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4F3F" w14:textId="0E86932A" w:rsidR="00C84792" w:rsidRDefault="00C84792" w:rsidP="00C84792">
      <w:pPr>
        <w:jc w:val="center"/>
        <w:rPr>
          <w:b/>
          <w:bCs/>
          <w:color w:val="CC3399"/>
          <w:sz w:val="36"/>
          <w:szCs w:val="36"/>
          <w:u w:val="single"/>
        </w:rPr>
      </w:pPr>
      <w:r>
        <w:rPr>
          <w:b/>
          <w:bCs/>
          <w:noProof/>
          <w:color w:val="CC3399"/>
          <w:sz w:val="36"/>
          <w:szCs w:val="36"/>
          <w:u w:val="single"/>
        </w:rPr>
        <w:drawing>
          <wp:anchor distT="0" distB="0" distL="114300" distR="114300" simplePos="0" relativeHeight="251658240" behindDoc="0" locked="0" layoutInCell="1" allowOverlap="1" wp14:anchorId="1DA600AD" wp14:editId="309F1F4E">
            <wp:simplePos x="0" y="0"/>
            <wp:positionH relativeFrom="margin">
              <wp:posOffset>4960620</wp:posOffset>
            </wp:positionH>
            <wp:positionV relativeFrom="margin">
              <wp:posOffset>-632460</wp:posOffset>
            </wp:positionV>
            <wp:extent cx="1355725" cy="1349375"/>
            <wp:effectExtent l="0" t="0" r="0" b="3175"/>
            <wp:wrapSquare wrapText="bothSides"/>
            <wp:docPr id="932557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57840" name="Picture 9325578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5725" cy="1349375"/>
                    </a:xfrm>
                    <a:prstGeom prst="rect">
                      <a:avLst/>
                    </a:prstGeom>
                  </pic:spPr>
                </pic:pic>
              </a:graphicData>
            </a:graphic>
            <wp14:sizeRelH relativeFrom="margin">
              <wp14:pctWidth>0</wp14:pctWidth>
            </wp14:sizeRelH>
            <wp14:sizeRelV relativeFrom="margin">
              <wp14:pctHeight>0</wp14:pctHeight>
            </wp14:sizeRelV>
          </wp:anchor>
        </w:drawing>
      </w:r>
      <w:r w:rsidRPr="00C84792">
        <w:rPr>
          <w:b/>
          <w:bCs/>
          <w:color w:val="CC3399"/>
          <w:sz w:val="36"/>
          <w:szCs w:val="36"/>
          <w:u w:val="single"/>
        </w:rPr>
        <w:t>Preparing for Annual Reviews:</w:t>
      </w:r>
    </w:p>
    <w:p w14:paraId="48957657" w14:textId="00687F53" w:rsidR="00C84792" w:rsidRPr="00C84792" w:rsidRDefault="00C84792" w:rsidP="00C84792">
      <w:pPr>
        <w:jc w:val="center"/>
        <w:rPr>
          <w:b/>
          <w:bCs/>
          <w:color w:val="CC3399"/>
          <w:sz w:val="36"/>
          <w:szCs w:val="36"/>
          <w:u w:val="single"/>
        </w:rPr>
      </w:pPr>
      <w:r w:rsidRPr="00C84792">
        <w:rPr>
          <w:b/>
          <w:bCs/>
          <w:color w:val="CC3399"/>
          <w:sz w:val="36"/>
          <w:szCs w:val="36"/>
          <w:u w:val="single"/>
        </w:rPr>
        <w:t xml:space="preserve"> A Parent &amp; Carer Guide</w:t>
      </w:r>
    </w:p>
    <w:p w14:paraId="28E9C471" w14:textId="77777777" w:rsidR="00C84792" w:rsidRPr="00C84792" w:rsidRDefault="00C84792" w:rsidP="00C84792">
      <w:pPr>
        <w:jc w:val="center"/>
        <w:rPr>
          <w:i/>
          <w:iCs/>
          <w:sz w:val="22"/>
          <w:szCs w:val="22"/>
        </w:rPr>
      </w:pPr>
      <w:r w:rsidRPr="00C84792">
        <w:rPr>
          <w:i/>
          <w:iCs/>
          <w:sz w:val="22"/>
          <w:szCs w:val="22"/>
        </w:rPr>
        <w:t>Helping you feel confident, informed, and empowered during your child’s EHCP review</w:t>
      </w:r>
    </w:p>
    <w:p w14:paraId="41E27E19" w14:textId="77777777" w:rsidR="00C84792" w:rsidRPr="00C84792" w:rsidRDefault="00C84792" w:rsidP="00C84792">
      <w:pPr>
        <w:jc w:val="center"/>
      </w:pPr>
    </w:p>
    <w:p w14:paraId="2B21FEEA" w14:textId="2AAAA4B1" w:rsidR="00C84792" w:rsidRPr="00C84792" w:rsidRDefault="00C84792" w:rsidP="00C84792">
      <w:pPr>
        <w:rPr>
          <w:b/>
          <w:bCs/>
          <w:color w:val="CC3399"/>
          <w:sz w:val="28"/>
          <w:szCs w:val="28"/>
          <w:u w:val="single"/>
        </w:rPr>
      </w:pPr>
      <w:r w:rsidRPr="00C84792">
        <w:rPr>
          <w:b/>
          <w:bCs/>
          <w:color w:val="CC3399"/>
          <w:sz w:val="28"/>
          <w:szCs w:val="28"/>
          <w:u w:val="single"/>
        </w:rPr>
        <w:t xml:space="preserve">What </w:t>
      </w:r>
      <w:r w:rsidRPr="00C84792">
        <w:rPr>
          <w:b/>
          <w:bCs/>
          <w:color w:val="CC3399"/>
          <w:sz w:val="28"/>
          <w:szCs w:val="28"/>
          <w:u w:val="single"/>
        </w:rPr>
        <w:t>i</w:t>
      </w:r>
      <w:r w:rsidRPr="00C84792">
        <w:rPr>
          <w:b/>
          <w:bCs/>
          <w:color w:val="CC3399"/>
          <w:sz w:val="28"/>
          <w:szCs w:val="28"/>
          <w:u w:val="single"/>
        </w:rPr>
        <w:t>s an Annual Review?</w:t>
      </w:r>
    </w:p>
    <w:p w14:paraId="523D2502" w14:textId="77777777" w:rsidR="00C84792" w:rsidRPr="00C84792" w:rsidRDefault="00C84792" w:rsidP="00C84792">
      <w:r w:rsidRPr="00C84792">
        <w:t>If your child has an Education, Health and Care Plan (EHCP), the Annual Review is a formal opportunity to review the plan and make sure it still reflects your child’s current needs and progress.</w:t>
      </w:r>
    </w:p>
    <w:p w14:paraId="0EC19AF1" w14:textId="77777777" w:rsidR="00C84792" w:rsidRPr="00C84792" w:rsidRDefault="00C84792" w:rsidP="00C84792">
      <w:r w:rsidRPr="00C84792">
        <w:t>This process must happen at least once a year. It brings together parents, school staff, and professionals (where relevant) to discuss how well the EHCP is working and whether any updates are needed.</w:t>
      </w:r>
    </w:p>
    <w:p w14:paraId="3461C187" w14:textId="77777777" w:rsidR="00C84792" w:rsidRPr="00C84792" w:rsidRDefault="00C84792" w:rsidP="00C84792">
      <w:pPr>
        <w:rPr>
          <w:b/>
          <w:bCs/>
          <w:color w:val="CC3399"/>
          <w:sz w:val="28"/>
          <w:szCs w:val="28"/>
          <w:u w:val="single"/>
        </w:rPr>
      </w:pPr>
      <w:r w:rsidRPr="00C84792">
        <w:rPr>
          <w:b/>
          <w:bCs/>
          <w:color w:val="CC3399"/>
          <w:sz w:val="28"/>
          <w:szCs w:val="28"/>
          <w:u w:val="single"/>
        </w:rPr>
        <w:t>What Happens in an Annual Review?</w:t>
      </w:r>
    </w:p>
    <w:p w14:paraId="254A37CE" w14:textId="77777777" w:rsidR="00C84792" w:rsidRPr="00C84792" w:rsidRDefault="00C84792" w:rsidP="00C84792">
      <w:r w:rsidRPr="00C84792">
        <w:t>An Annual Review is more than just a meeting. It’s a process that includes:</w:t>
      </w:r>
    </w:p>
    <w:p w14:paraId="140039AF" w14:textId="77777777" w:rsidR="00C84792" w:rsidRDefault="00C84792" w:rsidP="00C84792">
      <w:pPr>
        <w:pStyle w:val="ListParagraph"/>
        <w:numPr>
          <w:ilvl w:val="0"/>
          <w:numId w:val="1"/>
        </w:numPr>
      </w:pPr>
      <w:r w:rsidRPr="00C84792">
        <w:t>Preparation and information gathering</w:t>
      </w:r>
    </w:p>
    <w:p w14:paraId="01A2153B" w14:textId="77777777" w:rsidR="00C84792" w:rsidRDefault="00C84792" w:rsidP="00C84792">
      <w:pPr>
        <w:pStyle w:val="ListParagraph"/>
        <w:numPr>
          <w:ilvl w:val="0"/>
          <w:numId w:val="1"/>
        </w:numPr>
      </w:pPr>
      <w:r w:rsidRPr="00C84792">
        <w:t xml:space="preserve"> The Review Meeting</w:t>
      </w:r>
    </w:p>
    <w:p w14:paraId="1EB181A4" w14:textId="77777777" w:rsidR="00C84792" w:rsidRDefault="00C84792" w:rsidP="00C84792">
      <w:pPr>
        <w:pStyle w:val="ListParagraph"/>
        <w:numPr>
          <w:ilvl w:val="0"/>
          <w:numId w:val="1"/>
        </w:numPr>
      </w:pPr>
      <w:r w:rsidRPr="00C84792">
        <w:t>A written report with recommendations</w:t>
      </w:r>
    </w:p>
    <w:p w14:paraId="0CB1B7BF" w14:textId="77777777" w:rsidR="00C84792" w:rsidRDefault="00C84792" w:rsidP="00C84792">
      <w:pPr>
        <w:pStyle w:val="ListParagraph"/>
        <w:numPr>
          <w:ilvl w:val="0"/>
          <w:numId w:val="1"/>
        </w:numPr>
      </w:pPr>
      <w:r w:rsidRPr="00C84792">
        <w:t>A decision from the Local Authority on whether to:</w:t>
      </w:r>
    </w:p>
    <w:p w14:paraId="7B7C9035" w14:textId="77777777" w:rsidR="00C84792" w:rsidRDefault="00C84792" w:rsidP="00C84792">
      <w:pPr>
        <w:pStyle w:val="ListParagraph"/>
        <w:ind w:left="768"/>
      </w:pPr>
      <w:r w:rsidRPr="00C84792">
        <w:t>a. Maintain the EHCP as it is</w:t>
      </w:r>
    </w:p>
    <w:p w14:paraId="5AD784D4" w14:textId="77777777" w:rsidR="00C84792" w:rsidRDefault="00C84792" w:rsidP="00C84792">
      <w:pPr>
        <w:pStyle w:val="ListParagraph"/>
        <w:ind w:left="768"/>
      </w:pPr>
      <w:r w:rsidRPr="00C84792">
        <w:t>b. Amend the plan</w:t>
      </w:r>
    </w:p>
    <w:p w14:paraId="1B415FE0" w14:textId="696ECDBC" w:rsidR="00C84792" w:rsidRPr="00C84792" w:rsidRDefault="00C84792" w:rsidP="00C84792">
      <w:pPr>
        <w:pStyle w:val="ListParagraph"/>
        <w:ind w:left="768"/>
      </w:pPr>
      <w:r w:rsidRPr="00C84792">
        <w:t>c. Cease the EHCP</w:t>
      </w:r>
    </w:p>
    <w:p w14:paraId="6DA6DCB6" w14:textId="1155F752" w:rsidR="00C84792" w:rsidRDefault="00C84792" w:rsidP="00C84792">
      <w:pPr>
        <w:pStyle w:val="ListParagraph"/>
        <w:numPr>
          <w:ilvl w:val="0"/>
          <w:numId w:val="1"/>
        </w:numPr>
      </w:pPr>
      <w:r>
        <w:t>A draft amended plan (where necessary)</w:t>
      </w:r>
    </w:p>
    <w:p w14:paraId="05D7D746" w14:textId="1E0A7530" w:rsidR="00C84792" w:rsidRDefault="00C84792" w:rsidP="00C84792">
      <w:pPr>
        <w:pStyle w:val="ListParagraph"/>
        <w:numPr>
          <w:ilvl w:val="0"/>
          <w:numId w:val="1"/>
        </w:numPr>
      </w:pPr>
      <w:r>
        <w:t>A final amended plan (where necessary)</w:t>
      </w:r>
    </w:p>
    <w:p w14:paraId="4F38E56D" w14:textId="77777777" w:rsidR="00C84792" w:rsidRPr="00C84792" w:rsidRDefault="00C84792" w:rsidP="00C84792">
      <w:pPr>
        <w:rPr>
          <w:b/>
          <w:bCs/>
          <w:color w:val="CC3399"/>
          <w:sz w:val="28"/>
          <w:szCs w:val="28"/>
          <w:u w:val="single"/>
        </w:rPr>
      </w:pPr>
      <w:r w:rsidRPr="00C84792">
        <w:rPr>
          <w:b/>
          <w:bCs/>
          <w:color w:val="CC3399"/>
          <w:sz w:val="28"/>
          <w:szCs w:val="28"/>
          <w:u w:val="single"/>
        </w:rPr>
        <w:t>Your Legal Rights During an Annual Review</w:t>
      </w:r>
    </w:p>
    <w:p w14:paraId="7E90B6E9" w14:textId="5D9C65BF" w:rsidR="00C84792" w:rsidRDefault="00C84792" w:rsidP="00C84792">
      <w:r>
        <w:t xml:space="preserve">Annual Reviews are not optional </w:t>
      </w:r>
      <w:r>
        <w:t>-</w:t>
      </w:r>
      <w:r>
        <w:t xml:space="preserve"> they are a legal duty for the Local Authority and must take place regularly to ensure your child’s Education, Health and Care Plan remains suitable.</w:t>
      </w:r>
    </w:p>
    <w:p w14:paraId="766117BC" w14:textId="054AB255" w:rsidR="00C84792" w:rsidRDefault="00C84792" w:rsidP="00C84792">
      <w:pPr>
        <w:rPr>
          <w:b/>
          <w:bCs/>
          <w:color w:val="CC3399"/>
        </w:rPr>
      </w:pPr>
      <w:r w:rsidRPr="00C84792">
        <w:rPr>
          <w:b/>
          <w:bCs/>
          <w:color w:val="CC3399"/>
        </w:rPr>
        <w:t>Key Legal Points to Know</w:t>
      </w:r>
    </w:p>
    <w:p w14:paraId="1C766508" w14:textId="77777777" w:rsidR="00C84792" w:rsidRPr="00C84792" w:rsidRDefault="00C84792" w:rsidP="00C84792">
      <w:pPr>
        <w:pStyle w:val="ListParagraph"/>
        <w:numPr>
          <w:ilvl w:val="0"/>
          <w:numId w:val="3"/>
        </w:numPr>
      </w:pPr>
      <w:r>
        <w:t>An EHCP must be reviewed at least once every 12 months (every 6 months for children under 5).</w:t>
      </w:r>
      <w:r>
        <w:t xml:space="preserve"> </w:t>
      </w:r>
      <w:r w:rsidRPr="00C84792">
        <w:rPr>
          <w:i/>
          <w:iCs/>
          <w:color w:val="CC3399"/>
          <w:sz w:val="20"/>
          <w:szCs w:val="20"/>
        </w:rPr>
        <w:t>(Children and Families Act 2014 s44; SEND Code of Practice 2015 para 9.166).</w:t>
      </w:r>
    </w:p>
    <w:p w14:paraId="56C87F8E" w14:textId="77777777" w:rsidR="00C84792" w:rsidRPr="00C84792" w:rsidRDefault="00C84792" w:rsidP="00C84792">
      <w:pPr>
        <w:pStyle w:val="ListParagraph"/>
        <w:numPr>
          <w:ilvl w:val="0"/>
          <w:numId w:val="3"/>
        </w:numPr>
      </w:pPr>
      <w:r>
        <w:lastRenderedPageBreak/>
        <w:t xml:space="preserve">You must receive at least 2 weeks’ notice of the </w:t>
      </w:r>
      <w:proofErr w:type="gramStart"/>
      <w:r>
        <w:t>meeting.</w:t>
      </w:r>
      <w:r w:rsidRPr="00C84792">
        <w:rPr>
          <w:i/>
          <w:iCs/>
          <w:color w:val="CC3399"/>
          <w:sz w:val="20"/>
          <w:szCs w:val="20"/>
        </w:rPr>
        <w:t>(</w:t>
      </w:r>
      <w:proofErr w:type="gramEnd"/>
      <w:r w:rsidRPr="00C84792">
        <w:rPr>
          <w:i/>
          <w:iCs/>
          <w:color w:val="CC3399"/>
          <w:sz w:val="20"/>
          <w:szCs w:val="20"/>
        </w:rPr>
        <w:t>SEND Regulations 2014 Reg 20(2) or 21(2); SEND Code of Practice 2015 para 9.176</w:t>
      </w:r>
      <w:r w:rsidRPr="00C84792">
        <w:rPr>
          <w:i/>
          <w:iCs/>
          <w:sz w:val="20"/>
          <w:szCs w:val="20"/>
        </w:rPr>
        <w:t>).</w:t>
      </w:r>
    </w:p>
    <w:p w14:paraId="36DDCCBD" w14:textId="77777777" w:rsidR="00C84792" w:rsidRPr="00C84792" w:rsidRDefault="00C84792" w:rsidP="00C84792">
      <w:pPr>
        <w:pStyle w:val="ListParagraph"/>
        <w:numPr>
          <w:ilvl w:val="0"/>
          <w:numId w:val="3"/>
        </w:numPr>
      </w:pPr>
      <w:r>
        <w:t xml:space="preserve">All reports and advice should be shared with you in </w:t>
      </w:r>
      <w:proofErr w:type="gramStart"/>
      <w:r>
        <w:t>advance</w:t>
      </w:r>
      <w:proofErr w:type="gramEnd"/>
      <w:r>
        <w:t xml:space="preserve"> so you have time to read and respond.</w:t>
      </w:r>
      <w:r w:rsidRPr="00C84792">
        <w:rPr>
          <w:i/>
          <w:iCs/>
          <w:color w:val="CC3399"/>
          <w:sz w:val="20"/>
          <w:szCs w:val="20"/>
        </w:rPr>
        <w:t>(SEND Regulations 2014 Reg 20(4) or 21(4); SEND Code of Practice 2015 paras 9.167 &amp; 9.176).</w:t>
      </w:r>
    </w:p>
    <w:p w14:paraId="0153D3BB" w14:textId="75F5D7B2" w:rsidR="00C84792" w:rsidRPr="00F1057E" w:rsidRDefault="00C84792" w:rsidP="00C84792">
      <w:pPr>
        <w:pStyle w:val="ListParagraph"/>
        <w:numPr>
          <w:ilvl w:val="0"/>
          <w:numId w:val="3"/>
        </w:numPr>
      </w:pPr>
      <w:r>
        <w:t xml:space="preserve">Your child’s views, wishes and feelings must be considered as part of the review </w:t>
      </w:r>
      <w:proofErr w:type="gramStart"/>
      <w:r>
        <w:t>process</w:t>
      </w:r>
      <w:r w:rsidRPr="00443391">
        <w:rPr>
          <w:i/>
          <w:iCs/>
          <w:color w:val="CC3399"/>
          <w:sz w:val="20"/>
          <w:szCs w:val="20"/>
        </w:rPr>
        <w:t>.(</w:t>
      </w:r>
      <w:proofErr w:type="gramEnd"/>
      <w:r w:rsidRPr="00443391">
        <w:rPr>
          <w:i/>
          <w:iCs/>
          <w:color w:val="CC3399"/>
          <w:sz w:val="20"/>
          <w:szCs w:val="20"/>
        </w:rPr>
        <w:t>Children and Families Act 2014 s19; SEND Code of Practice 2015 para</w:t>
      </w:r>
      <w:r w:rsidR="00443391" w:rsidRPr="00443391">
        <w:rPr>
          <w:i/>
          <w:iCs/>
          <w:color w:val="CC3399"/>
          <w:sz w:val="20"/>
          <w:szCs w:val="20"/>
        </w:rPr>
        <w:t xml:space="preserve"> </w:t>
      </w:r>
      <w:r w:rsidRPr="00443391">
        <w:rPr>
          <w:i/>
          <w:iCs/>
          <w:color w:val="CC3399"/>
          <w:sz w:val="20"/>
          <w:szCs w:val="20"/>
        </w:rPr>
        <w:t>9.168).</w:t>
      </w:r>
    </w:p>
    <w:p w14:paraId="502BA2B2" w14:textId="7BFB0543" w:rsidR="00F1057E" w:rsidRPr="00C84792" w:rsidRDefault="00F1057E" w:rsidP="00F1057E">
      <w:pPr>
        <w:pStyle w:val="ListParagraph"/>
        <w:numPr>
          <w:ilvl w:val="0"/>
          <w:numId w:val="3"/>
        </w:numPr>
      </w:pPr>
      <w:r>
        <w:t xml:space="preserve">Within two weeks, the school must send a written report to all attendees </w:t>
      </w:r>
      <w:proofErr w:type="spellStart"/>
      <w:r>
        <w:t>summarising</w:t>
      </w:r>
      <w:proofErr w:type="spellEnd"/>
      <w:r>
        <w:t xml:space="preserve"> recommendations, any disagreements, and all advice </w:t>
      </w:r>
      <w:proofErr w:type="gramStart"/>
      <w:r>
        <w:t>gathered.</w:t>
      </w:r>
      <w:r w:rsidRPr="00F1057E">
        <w:rPr>
          <w:i/>
          <w:iCs/>
          <w:color w:val="CC3399"/>
          <w:sz w:val="20"/>
          <w:szCs w:val="20"/>
        </w:rPr>
        <w:t>(</w:t>
      </w:r>
      <w:proofErr w:type="gramEnd"/>
      <w:r w:rsidRPr="00F1057E">
        <w:rPr>
          <w:i/>
          <w:iCs/>
          <w:color w:val="CC3399"/>
          <w:sz w:val="20"/>
          <w:szCs w:val="20"/>
        </w:rPr>
        <w:t>SEND Regs 2014 Reg 20(7)-(9) 21(7)</w:t>
      </w:r>
      <w:proofErr w:type="gramStart"/>
      <w:r w:rsidRPr="00F1057E">
        <w:rPr>
          <w:i/>
          <w:iCs/>
          <w:color w:val="CC3399"/>
          <w:sz w:val="20"/>
          <w:szCs w:val="20"/>
        </w:rPr>
        <w:t>–(</w:t>
      </w:r>
      <w:proofErr w:type="gramEnd"/>
      <w:r w:rsidRPr="00F1057E">
        <w:rPr>
          <w:i/>
          <w:iCs/>
          <w:color w:val="CC3399"/>
          <w:sz w:val="20"/>
          <w:szCs w:val="20"/>
        </w:rPr>
        <w:t>8); SEND Code of Practice para 9.176)</w:t>
      </w:r>
    </w:p>
    <w:p w14:paraId="419AF270" w14:textId="4103F501" w:rsidR="00C84792" w:rsidRPr="00C84792" w:rsidRDefault="00C84792" w:rsidP="00C84792">
      <w:pPr>
        <w:pStyle w:val="ListParagraph"/>
        <w:numPr>
          <w:ilvl w:val="0"/>
          <w:numId w:val="3"/>
        </w:numPr>
      </w:pPr>
      <w:r>
        <w:t xml:space="preserve">The Local Authority must send a decision letter within 4 weeks of the meeting confirming whether they will maintain, amend, or cease the </w:t>
      </w:r>
      <w:proofErr w:type="gramStart"/>
      <w:r>
        <w:t>EHCP.</w:t>
      </w:r>
      <w:r w:rsidRPr="00C84792">
        <w:rPr>
          <w:i/>
          <w:iCs/>
          <w:color w:val="CC3399"/>
          <w:sz w:val="20"/>
          <w:szCs w:val="20"/>
        </w:rPr>
        <w:t>(</w:t>
      </w:r>
      <w:proofErr w:type="gramEnd"/>
      <w:r w:rsidRPr="00C84792">
        <w:rPr>
          <w:i/>
          <w:iCs/>
          <w:color w:val="CC3399"/>
          <w:sz w:val="20"/>
          <w:szCs w:val="20"/>
        </w:rPr>
        <w:t>Children and Families Act 2014 s44(1); SEND Regulations 2014 Reg 20(10</w:t>
      </w:r>
      <w:proofErr w:type="gramStart"/>
      <w:r w:rsidRPr="00C84792">
        <w:rPr>
          <w:i/>
          <w:iCs/>
          <w:color w:val="CC3399"/>
          <w:sz w:val="20"/>
          <w:szCs w:val="20"/>
        </w:rPr>
        <w:t>)  21</w:t>
      </w:r>
      <w:proofErr w:type="gramEnd"/>
      <w:r w:rsidRPr="00C84792">
        <w:rPr>
          <w:i/>
          <w:iCs/>
          <w:color w:val="CC3399"/>
          <w:sz w:val="20"/>
          <w:szCs w:val="20"/>
        </w:rPr>
        <w:t>(9)).</w:t>
      </w:r>
    </w:p>
    <w:p w14:paraId="7D390482" w14:textId="642812A6" w:rsidR="00C84792" w:rsidRPr="00C84792" w:rsidRDefault="00C84792" w:rsidP="00C84792">
      <w:pPr>
        <w:pStyle w:val="ListParagraph"/>
        <w:numPr>
          <w:ilvl w:val="0"/>
          <w:numId w:val="3"/>
        </w:numPr>
      </w:pPr>
      <w:r>
        <w:t xml:space="preserve">You have the right to appeal decisions to maintain, amend, or cease the EHCP through the SEND </w:t>
      </w:r>
      <w:proofErr w:type="gramStart"/>
      <w:r>
        <w:t>Tribunal</w:t>
      </w:r>
      <w:r w:rsidRPr="00443391">
        <w:t>.</w:t>
      </w:r>
      <w:r w:rsidRPr="00443391">
        <w:rPr>
          <w:i/>
          <w:iCs/>
          <w:color w:val="CC3399"/>
          <w:sz w:val="20"/>
          <w:szCs w:val="20"/>
        </w:rPr>
        <w:t>(</w:t>
      </w:r>
      <w:proofErr w:type="gramEnd"/>
      <w:r w:rsidRPr="00443391">
        <w:rPr>
          <w:i/>
          <w:iCs/>
          <w:color w:val="CC3399"/>
          <w:sz w:val="20"/>
          <w:szCs w:val="20"/>
        </w:rPr>
        <w:t>Children and Families Act 2014 s51</w:t>
      </w:r>
      <w:r w:rsidR="00443391">
        <w:rPr>
          <w:i/>
          <w:iCs/>
          <w:color w:val="CC3399"/>
          <w:sz w:val="20"/>
          <w:szCs w:val="20"/>
        </w:rPr>
        <w:t>)</w:t>
      </w:r>
    </w:p>
    <w:p w14:paraId="14302FA8" w14:textId="5FEE79F1" w:rsidR="00C84792" w:rsidRDefault="00C84792" w:rsidP="00C84792">
      <w:pPr>
        <w:pStyle w:val="ListParagraph"/>
        <w:numPr>
          <w:ilvl w:val="0"/>
          <w:numId w:val="3"/>
        </w:numPr>
      </w:pPr>
      <w:r>
        <w:t>You can request an early review if your child’s needs change significantly or support is no longer appropriat</w:t>
      </w:r>
      <w:r w:rsidR="00443391">
        <w:t>e.</w:t>
      </w:r>
    </w:p>
    <w:p w14:paraId="5518A0A4" w14:textId="77777777" w:rsidR="00C84792" w:rsidRPr="00F1057E" w:rsidRDefault="00C84792" w:rsidP="00C84792">
      <w:pPr>
        <w:pStyle w:val="ListParagraph"/>
        <w:rPr>
          <w:b/>
          <w:bCs/>
          <w:color w:val="CC3399"/>
          <w:sz w:val="28"/>
          <w:szCs w:val="28"/>
          <w:u w:val="single"/>
        </w:rPr>
      </w:pPr>
    </w:p>
    <w:p w14:paraId="1DE42F6C" w14:textId="67F9A11A" w:rsidR="00F1057E" w:rsidRDefault="00F1057E" w:rsidP="00F1057E">
      <w:pPr>
        <w:rPr>
          <w:b/>
          <w:bCs/>
          <w:color w:val="CC3399"/>
          <w:sz w:val="28"/>
          <w:szCs w:val="28"/>
          <w:u w:val="single"/>
        </w:rPr>
      </w:pPr>
      <w:r w:rsidRPr="00F1057E">
        <w:rPr>
          <w:b/>
          <w:bCs/>
          <w:color w:val="CC3399"/>
          <w:sz w:val="28"/>
          <w:szCs w:val="28"/>
          <w:u w:val="single"/>
        </w:rPr>
        <w:t>Step-by-Step: How to Prepare</w:t>
      </w:r>
    </w:p>
    <w:p w14:paraId="3DB8CB6D" w14:textId="77777777" w:rsidR="00F1057E" w:rsidRPr="00B6432F" w:rsidRDefault="00F1057E" w:rsidP="00F1057E">
      <w:pPr>
        <w:rPr>
          <w:b/>
          <w:bCs/>
        </w:rPr>
      </w:pPr>
      <w:r w:rsidRPr="00B6432F">
        <w:rPr>
          <w:b/>
          <w:bCs/>
          <w:color w:val="CC3399"/>
        </w:rPr>
        <w:t>1. Know When the Review Is Due</w:t>
      </w:r>
    </w:p>
    <w:p w14:paraId="5D44E39A" w14:textId="77777777" w:rsidR="00F1057E" w:rsidRDefault="00F1057E" w:rsidP="00F1057E">
      <w:pPr>
        <w:pStyle w:val="ListParagraph"/>
        <w:numPr>
          <w:ilvl w:val="0"/>
          <w:numId w:val="4"/>
        </w:numPr>
      </w:pPr>
      <w:r w:rsidRPr="00F1057E">
        <w:t>The review should happen within 12 months of the last one (or the date the EHCP was issued).</w:t>
      </w:r>
    </w:p>
    <w:p w14:paraId="1E901796" w14:textId="2B7BFB91" w:rsidR="00F1057E" w:rsidRDefault="00F1057E" w:rsidP="00F1057E">
      <w:pPr>
        <w:pStyle w:val="ListParagraph"/>
        <w:numPr>
          <w:ilvl w:val="0"/>
          <w:numId w:val="4"/>
        </w:numPr>
      </w:pPr>
      <w:r w:rsidRPr="00F1057E">
        <w:t>Schools usually coordinate the meeting</w:t>
      </w:r>
      <w:r>
        <w:t xml:space="preserve">- </w:t>
      </w:r>
      <w:r w:rsidRPr="00F1057E">
        <w:t>if you haven’t heard from them by month 11, it’s okay to ask for the date</w:t>
      </w:r>
      <w:r w:rsidRPr="00F1057E">
        <w:t>.</w:t>
      </w:r>
    </w:p>
    <w:p w14:paraId="5C790254" w14:textId="77777777" w:rsidR="00F1057E" w:rsidRPr="00B6432F" w:rsidRDefault="00F1057E" w:rsidP="00F1057E">
      <w:pPr>
        <w:rPr>
          <w:b/>
          <w:bCs/>
        </w:rPr>
      </w:pPr>
      <w:r w:rsidRPr="00B6432F">
        <w:rPr>
          <w:b/>
          <w:bCs/>
          <w:color w:val="CC3399"/>
        </w:rPr>
        <w:t>2. Understand the Timeline</w:t>
      </w:r>
    </w:p>
    <w:p w14:paraId="2CED05C6" w14:textId="77777777" w:rsidR="00F1057E" w:rsidRDefault="00F1057E" w:rsidP="00F1057E">
      <w:r>
        <w:t>You must receive two weeks’ notice of the meeting and be sent all relevant reports in advance. These might include:</w:t>
      </w:r>
    </w:p>
    <w:p w14:paraId="67808FE5" w14:textId="77777777" w:rsidR="00F1057E" w:rsidRDefault="00F1057E" w:rsidP="00F1057E">
      <w:pPr>
        <w:pStyle w:val="ListParagraph"/>
        <w:numPr>
          <w:ilvl w:val="0"/>
          <w:numId w:val="5"/>
        </w:numPr>
      </w:pPr>
      <w:r>
        <w:t>Updated school reports</w:t>
      </w:r>
    </w:p>
    <w:p w14:paraId="20F79546" w14:textId="77777777" w:rsidR="00F1057E" w:rsidRDefault="00F1057E" w:rsidP="00F1057E">
      <w:pPr>
        <w:pStyle w:val="ListParagraph"/>
        <w:numPr>
          <w:ilvl w:val="0"/>
          <w:numId w:val="5"/>
        </w:numPr>
      </w:pPr>
      <w:r>
        <w:t xml:space="preserve"> Professional input (e.g., Speech &amp; Language, OT, EP)</w:t>
      </w:r>
    </w:p>
    <w:p w14:paraId="54CAE487" w14:textId="3B2BF8E1" w:rsidR="00F1057E" w:rsidRDefault="00F1057E" w:rsidP="00F1057E">
      <w:pPr>
        <w:pStyle w:val="ListParagraph"/>
        <w:numPr>
          <w:ilvl w:val="0"/>
          <w:numId w:val="5"/>
        </w:numPr>
      </w:pPr>
      <w:r>
        <w:t>Your child’s views (if appropriate)</w:t>
      </w:r>
    </w:p>
    <w:p w14:paraId="06923BB2" w14:textId="5526677C" w:rsidR="00F1057E" w:rsidRDefault="00F1057E" w:rsidP="00F1057E">
      <w:r w:rsidRPr="00F1057E">
        <w:rPr>
          <w:b/>
          <w:bCs/>
          <w:color w:val="CC3399"/>
          <w:u w:val="single"/>
        </w:rPr>
        <w:t>Tip</w:t>
      </w:r>
      <w:r>
        <w:t>: If you haven’t received anything by the deadline, you can politely request it in writing</w:t>
      </w:r>
      <w:r>
        <w:t>.</w:t>
      </w:r>
    </w:p>
    <w:p w14:paraId="0C6F626E" w14:textId="77777777" w:rsidR="00F1057E" w:rsidRDefault="00F1057E" w:rsidP="00F1057E"/>
    <w:p w14:paraId="6987BC70" w14:textId="77777777" w:rsidR="00F1057E" w:rsidRDefault="00F1057E" w:rsidP="00F1057E"/>
    <w:p w14:paraId="7F9F5822" w14:textId="281FDDAB" w:rsidR="00F1057E" w:rsidRPr="00B6432F" w:rsidRDefault="00F1057E" w:rsidP="00F1057E">
      <w:pPr>
        <w:rPr>
          <w:b/>
          <w:bCs/>
        </w:rPr>
      </w:pPr>
      <w:r w:rsidRPr="00B6432F">
        <w:rPr>
          <w:b/>
          <w:bCs/>
          <w:color w:val="CC3399"/>
        </w:rPr>
        <w:lastRenderedPageBreak/>
        <w:t>3. Submit Your Parental Advice</w:t>
      </w:r>
    </w:p>
    <w:p w14:paraId="1EBDDBC1" w14:textId="77777777" w:rsidR="00F1057E" w:rsidRDefault="00F1057E" w:rsidP="00F1057E">
      <w:r>
        <w:t>This is your chance to:</w:t>
      </w:r>
    </w:p>
    <w:p w14:paraId="65B8C784" w14:textId="77777777" w:rsidR="00F1057E" w:rsidRDefault="00F1057E" w:rsidP="00F1057E">
      <w:pPr>
        <w:pStyle w:val="ListParagraph"/>
        <w:numPr>
          <w:ilvl w:val="0"/>
          <w:numId w:val="6"/>
        </w:numPr>
      </w:pPr>
      <w:r>
        <w:t>Share how you feel your child is progressing</w:t>
      </w:r>
    </w:p>
    <w:p w14:paraId="226707B9" w14:textId="77777777" w:rsidR="00F1057E" w:rsidRDefault="00F1057E" w:rsidP="00F1057E">
      <w:pPr>
        <w:pStyle w:val="ListParagraph"/>
        <w:numPr>
          <w:ilvl w:val="0"/>
          <w:numId w:val="6"/>
        </w:numPr>
      </w:pPr>
      <w:r>
        <w:t>Raise concerns</w:t>
      </w:r>
    </w:p>
    <w:p w14:paraId="10011342" w14:textId="3D73E6B8" w:rsidR="00F1057E" w:rsidRDefault="00F1057E" w:rsidP="00F1057E">
      <w:pPr>
        <w:pStyle w:val="ListParagraph"/>
        <w:numPr>
          <w:ilvl w:val="0"/>
          <w:numId w:val="6"/>
        </w:numPr>
      </w:pPr>
      <w:r>
        <w:t>Suggest changes to support, placement, or outcomes</w:t>
      </w:r>
    </w:p>
    <w:p w14:paraId="7583CF5F" w14:textId="5E3E06BC" w:rsidR="00F1057E" w:rsidRDefault="00F1057E" w:rsidP="00F1057E">
      <w:r>
        <w:t xml:space="preserve">You can submit this as a written statement in </w:t>
      </w:r>
      <w:r>
        <w:t>advance or</w:t>
      </w:r>
      <w:r>
        <w:t xml:space="preserve"> bring it to the meeting. Some local authorities provide a form</w:t>
      </w:r>
      <w:r>
        <w:t xml:space="preserve">- </w:t>
      </w:r>
      <w:r>
        <w:t>if not, just write in your own words.</w:t>
      </w:r>
    </w:p>
    <w:p w14:paraId="2B0AD4B4" w14:textId="77777777" w:rsidR="00F1057E" w:rsidRPr="00F1057E" w:rsidRDefault="00F1057E" w:rsidP="00F1057E">
      <w:pPr>
        <w:rPr>
          <w:b/>
          <w:bCs/>
          <w:color w:val="CC3399"/>
        </w:rPr>
      </w:pPr>
      <w:r w:rsidRPr="00F1057E">
        <w:rPr>
          <w:b/>
          <w:bCs/>
          <w:color w:val="CC3399"/>
        </w:rPr>
        <w:t>4. Involve Your Child</w:t>
      </w:r>
    </w:p>
    <w:p w14:paraId="5600D9D5" w14:textId="0BCF7D79" w:rsidR="00F1057E" w:rsidRDefault="00F1057E" w:rsidP="00F1057E">
      <w:r>
        <w:t>The law says your child’s views, wishes, and feelings must be considered</w:t>
      </w:r>
      <w:r w:rsidR="00B6432F">
        <w:t xml:space="preserve"> (This is set out in </w:t>
      </w:r>
      <w:proofErr w:type="gramStart"/>
      <w:r w:rsidR="00B6432F">
        <w:t xml:space="preserve">the </w:t>
      </w:r>
      <w:r>
        <w:t xml:space="preserve"> </w:t>
      </w:r>
      <w:r w:rsidR="00B6432F" w:rsidRPr="00443391">
        <w:rPr>
          <w:i/>
          <w:iCs/>
          <w:color w:val="CC3399"/>
          <w:sz w:val="20"/>
          <w:szCs w:val="20"/>
        </w:rPr>
        <w:t>Children</w:t>
      </w:r>
      <w:proofErr w:type="gramEnd"/>
      <w:r w:rsidR="00B6432F" w:rsidRPr="00443391">
        <w:rPr>
          <w:i/>
          <w:iCs/>
          <w:color w:val="CC3399"/>
          <w:sz w:val="20"/>
          <w:szCs w:val="20"/>
        </w:rPr>
        <w:t xml:space="preserve"> and Families Act 2014 s19; SEND Code of Practice 2015 para</w:t>
      </w:r>
      <w:r w:rsidR="00443391" w:rsidRPr="00443391">
        <w:rPr>
          <w:i/>
          <w:iCs/>
          <w:color w:val="CC3399"/>
          <w:sz w:val="20"/>
          <w:szCs w:val="20"/>
        </w:rPr>
        <w:t xml:space="preserve"> </w:t>
      </w:r>
      <w:proofErr w:type="gramStart"/>
      <w:r w:rsidR="00B6432F" w:rsidRPr="00443391">
        <w:rPr>
          <w:i/>
          <w:iCs/>
          <w:color w:val="CC3399"/>
          <w:sz w:val="20"/>
          <w:szCs w:val="20"/>
        </w:rPr>
        <w:t>9.168</w:t>
      </w:r>
      <w:r w:rsidR="00B6432F">
        <w:rPr>
          <w:i/>
          <w:iCs/>
          <w:color w:val="CC3399"/>
          <w:sz w:val="20"/>
          <w:szCs w:val="20"/>
        </w:rPr>
        <w:t>)</w:t>
      </w:r>
      <w:r>
        <w:t>Depending</w:t>
      </w:r>
      <w:proofErr w:type="gramEnd"/>
      <w:r>
        <w:t xml:space="preserve"> on their age and ability, this could include:</w:t>
      </w:r>
    </w:p>
    <w:p w14:paraId="259FEFC7" w14:textId="77777777" w:rsidR="00B6432F" w:rsidRDefault="00F1057E" w:rsidP="00F1057E">
      <w:pPr>
        <w:pStyle w:val="ListParagraph"/>
        <w:numPr>
          <w:ilvl w:val="0"/>
          <w:numId w:val="7"/>
        </w:numPr>
      </w:pPr>
      <w:r>
        <w:t>Drawing a picture</w:t>
      </w:r>
    </w:p>
    <w:p w14:paraId="647C9BAE" w14:textId="77777777" w:rsidR="00B6432F" w:rsidRDefault="00F1057E" w:rsidP="00F1057E">
      <w:pPr>
        <w:pStyle w:val="ListParagraph"/>
        <w:numPr>
          <w:ilvl w:val="0"/>
          <w:numId w:val="7"/>
        </w:numPr>
      </w:pPr>
      <w:r>
        <w:t>Writing or dictating a statement</w:t>
      </w:r>
    </w:p>
    <w:p w14:paraId="15498F3E" w14:textId="1710398D" w:rsidR="00F1057E" w:rsidRDefault="00F1057E" w:rsidP="00F1057E">
      <w:pPr>
        <w:pStyle w:val="ListParagraph"/>
        <w:numPr>
          <w:ilvl w:val="0"/>
          <w:numId w:val="7"/>
        </w:numPr>
      </w:pPr>
      <w:r>
        <w:t>Speaking at the meeting (if appropriate)</w:t>
      </w:r>
    </w:p>
    <w:p w14:paraId="5411A765" w14:textId="3D510FCC" w:rsidR="00B6432F" w:rsidRDefault="00F1057E" w:rsidP="00F1057E">
      <w:r>
        <w:t>SEND Empowerment can provide a child-friendly views template if needed.</w:t>
      </w:r>
    </w:p>
    <w:p w14:paraId="4EBB2384" w14:textId="77777777" w:rsidR="00B6432F" w:rsidRPr="00B6432F" w:rsidRDefault="00B6432F" w:rsidP="00B6432F">
      <w:pPr>
        <w:rPr>
          <w:b/>
          <w:bCs/>
          <w:color w:val="CC3399"/>
          <w:sz w:val="28"/>
          <w:szCs w:val="28"/>
          <w:u w:val="single"/>
        </w:rPr>
      </w:pPr>
      <w:r w:rsidRPr="00B6432F">
        <w:rPr>
          <w:b/>
          <w:bCs/>
          <w:color w:val="CC3399"/>
          <w:sz w:val="28"/>
          <w:szCs w:val="28"/>
          <w:u w:val="single"/>
        </w:rPr>
        <w:t>Practical Tools to Help You Prepare</w:t>
      </w:r>
    </w:p>
    <w:p w14:paraId="66800098" w14:textId="6E08030F" w:rsidR="00B6432F" w:rsidRDefault="00B6432F" w:rsidP="00B6432F">
      <w:r>
        <w:t xml:space="preserve">A </w:t>
      </w:r>
      <w:r>
        <w:t>little preparation can make a big difference.</w:t>
      </w:r>
    </w:p>
    <w:p w14:paraId="3F65E015" w14:textId="4A1CFF14" w:rsidR="00B6432F" w:rsidRDefault="00B6432F" w:rsidP="00B6432F">
      <w:r>
        <w:t xml:space="preserve">Helpful </w:t>
      </w:r>
      <w:r>
        <w:t>things to bring to an annual review:</w:t>
      </w:r>
    </w:p>
    <w:p w14:paraId="037394A9" w14:textId="77777777" w:rsidR="00B6432F" w:rsidRDefault="00B6432F" w:rsidP="00B6432F">
      <w:pPr>
        <w:pStyle w:val="ListParagraph"/>
        <w:numPr>
          <w:ilvl w:val="0"/>
          <w:numId w:val="8"/>
        </w:numPr>
      </w:pPr>
      <w:r>
        <w:t>A Parent Advice Statement</w:t>
      </w:r>
    </w:p>
    <w:p w14:paraId="198DEE75" w14:textId="77777777" w:rsidR="00B6432F" w:rsidRDefault="00B6432F" w:rsidP="00B6432F">
      <w:pPr>
        <w:pStyle w:val="ListParagraph"/>
      </w:pPr>
      <w:r>
        <w:t>Include:</w:t>
      </w:r>
    </w:p>
    <w:p w14:paraId="7D174B3A" w14:textId="77777777" w:rsidR="00B6432F" w:rsidRDefault="00B6432F" w:rsidP="00B6432F">
      <w:pPr>
        <w:pStyle w:val="ListParagraph"/>
        <w:numPr>
          <w:ilvl w:val="0"/>
          <w:numId w:val="9"/>
        </w:numPr>
      </w:pPr>
      <w:r>
        <w:t>Strengths and achievements</w:t>
      </w:r>
    </w:p>
    <w:p w14:paraId="15056756" w14:textId="77777777" w:rsidR="00B6432F" w:rsidRDefault="00B6432F" w:rsidP="00B6432F">
      <w:pPr>
        <w:pStyle w:val="ListParagraph"/>
        <w:numPr>
          <w:ilvl w:val="0"/>
          <w:numId w:val="9"/>
        </w:numPr>
      </w:pPr>
      <w:r>
        <w:t>What is working well</w:t>
      </w:r>
    </w:p>
    <w:p w14:paraId="5801E9C0" w14:textId="77777777" w:rsidR="00B6432F" w:rsidRDefault="00B6432F" w:rsidP="00B6432F">
      <w:pPr>
        <w:pStyle w:val="ListParagraph"/>
        <w:numPr>
          <w:ilvl w:val="0"/>
          <w:numId w:val="9"/>
        </w:numPr>
      </w:pPr>
      <w:r>
        <w:t>Concerns or gaps in suppor</w:t>
      </w:r>
      <w:r>
        <w:t>t</w:t>
      </w:r>
    </w:p>
    <w:p w14:paraId="7EFF24BB" w14:textId="77777777" w:rsidR="00B6432F" w:rsidRDefault="00B6432F" w:rsidP="00B6432F">
      <w:pPr>
        <w:pStyle w:val="ListParagraph"/>
        <w:numPr>
          <w:ilvl w:val="0"/>
          <w:numId w:val="9"/>
        </w:numPr>
      </w:pPr>
      <w:r>
        <w:t>Desired outcomes</w:t>
      </w:r>
    </w:p>
    <w:p w14:paraId="39A57165" w14:textId="615B19F1" w:rsidR="00B6432F" w:rsidRDefault="00B6432F" w:rsidP="00B6432F">
      <w:pPr>
        <w:pStyle w:val="ListParagraph"/>
        <w:numPr>
          <w:ilvl w:val="0"/>
          <w:numId w:val="9"/>
        </w:numPr>
      </w:pPr>
      <w:r>
        <w:t>Requested changes</w:t>
      </w:r>
    </w:p>
    <w:p w14:paraId="1AFBFCA5" w14:textId="77777777" w:rsidR="00B6432F" w:rsidRDefault="00B6432F" w:rsidP="00B6432F"/>
    <w:p w14:paraId="2C53F656" w14:textId="77777777" w:rsidR="00B6432F" w:rsidRDefault="00B6432F" w:rsidP="00B6432F">
      <w:pPr>
        <w:pStyle w:val="ListParagraph"/>
        <w:numPr>
          <w:ilvl w:val="0"/>
          <w:numId w:val="8"/>
        </w:numPr>
      </w:pPr>
      <w:r>
        <w:t>A Questions List</w:t>
      </w:r>
    </w:p>
    <w:p w14:paraId="1308B247" w14:textId="77777777" w:rsidR="00B6432F" w:rsidRDefault="00B6432F" w:rsidP="00B6432F">
      <w:pPr>
        <w:pStyle w:val="ListParagraph"/>
      </w:pPr>
      <w:r>
        <w:t>Examples:</w:t>
      </w:r>
    </w:p>
    <w:p w14:paraId="1B45FAD6" w14:textId="77777777" w:rsidR="00B6432F" w:rsidRDefault="00B6432F" w:rsidP="00B6432F">
      <w:pPr>
        <w:pStyle w:val="ListParagraph"/>
        <w:numPr>
          <w:ilvl w:val="0"/>
          <w:numId w:val="10"/>
        </w:numPr>
      </w:pPr>
      <w:r>
        <w:t xml:space="preserve">Is all provision in Section </w:t>
      </w:r>
      <w:proofErr w:type="spellStart"/>
      <w:r>
        <w:t>F</w:t>
      </w:r>
      <w:proofErr w:type="spellEnd"/>
      <w:r>
        <w:t xml:space="preserve"> being delivered?</w:t>
      </w:r>
    </w:p>
    <w:p w14:paraId="179FB1AE" w14:textId="77777777" w:rsidR="00B6432F" w:rsidRDefault="00B6432F" w:rsidP="00B6432F">
      <w:pPr>
        <w:pStyle w:val="ListParagraph"/>
        <w:numPr>
          <w:ilvl w:val="0"/>
          <w:numId w:val="10"/>
        </w:numPr>
      </w:pPr>
      <w:r>
        <w:t>How is progress being measured?</w:t>
      </w:r>
    </w:p>
    <w:p w14:paraId="22C9A08C" w14:textId="77777777" w:rsidR="00B6432F" w:rsidRDefault="00B6432F" w:rsidP="00B6432F">
      <w:pPr>
        <w:pStyle w:val="ListParagraph"/>
        <w:numPr>
          <w:ilvl w:val="0"/>
          <w:numId w:val="10"/>
        </w:numPr>
      </w:pPr>
      <w:r>
        <w:t>Are therapies happening as written?</w:t>
      </w:r>
    </w:p>
    <w:p w14:paraId="35525E82" w14:textId="4B9B6049" w:rsidR="00B6432F" w:rsidRDefault="00B6432F" w:rsidP="00B6432F">
      <w:pPr>
        <w:pStyle w:val="ListParagraph"/>
        <w:numPr>
          <w:ilvl w:val="0"/>
          <w:numId w:val="10"/>
        </w:numPr>
      </w:pPr>
      <w:r>
        <w:t>Does support still match current needs?</w:t>
      </w:r>
    </w:p>
    <w:p w14:paraId="34007333" w14:textId="77777777" w:rsidR="00B6432F" w:rsidRDefault="00B6432F" w:rsidP="00B6432F"/>
    <w:p w14:paraId="26C500AB" w14:textId="77777777" w:rsidR="00B6432F" w:rsidRDefault="00B6432F" w:rsidP="00B6432F">
      <w:pPr>
        <w:pStyle w:val="ListParagraph"/>
        <w:numPr>
          <w:ilvl w:val="0"/>
          <w:numId w:val="8"/>
        </w:numPr>
      </w:pPr>
      <w:r>
        <w:t>An Evidence Folder (Paper or Digital)</w:t>
      </w:r>
    </w:p>
    <w:p w14:paraId="4D15F381" w14:textId="77777777" w:rsidR="00B6432F" w:rsidRDefault="00B6432F" w:rsidP="00B6432F">
      <w:pPr>
        <w:pStyle w:val="ListParagraph"/>
        <w:numPr>
          <w:ilvl w:val="0"/>
          <w:numId w:val="8"/>
        </w:numPr>
      </w:pPr>
      <w:r>
        <w:t>Emails and letters</w:t>
      </w:r>
    </w:p>
    <w:p w14:paraId="533C3ACB" w14:textId="77777777" w:rsidR="00B6432F" w:rsidRDefault="00B6432F" w:rsidP="00B6432F">
      <w:pPr>
        <w:pStyle w:val="ListParagraph"/>
        <w:numPr>
          <w:ilvl w:val="0"/>
          <w:numId w:val="8"/>
        </w:numPr>
      </w:pPr>
      <w:r>
        <w:t>Reports and assessments</w:t>
      </w:r>
    </w:p>
    <w:p w14:paraId="2DCA8444" w14:textId="77777777" w:rsidR="00B6432F" w:rsidRDefault="00B6432F" w:rsidP="00B6432F">
      <w:pPr>
        <w:pStyle w:val="ListParagraph"/>
        <w:numPr>
          <w:ilvl w:val="0"/>
          <w:numId w:val="8"/>
        </w:numPr>
      </w:pPr>
      <w:proofErr w:type="spellStart"/>
      <w:r>
        <w:t>Behaviour</w:t>
      </w:r>
      <w:proofErr w:type="spellEnd"/>
      <w:r>
        <w:t xml:space="preserve"> or attendance logs</w:t>
      </w:r>
    </w:p>
    <w:p w14:paraId="55658433" w14:textId="77777777" w:rsidR="00B6432F" w:rsidRDefault="00B6432F" w:rsidP="00B6432F">
      <w:pPr>
        <w:pStyle w:val="ListParagraph"/>
        <w:numPr>
          <w:ilvl w:val="0"/>
          <w:numId w:val="8"/>
        </w:numPr>
      </w:pPr>
      <w:r>
        <w:t>Meeting notes</w:t>
      </w:r>
    </w:p>
    <w:p w14:paraId="78D3EB4F" w14:textId="77777777" w:rsidR="00B6432F" w:rsidRDefault="00B6432F" w:rsidP="00B6432F">
      <w:pPr>
        <w:pStyle w:val="ListParagraph"/>
        <w:numPr>
          <w:ilvl w:val="0"/>
          <w:numId w:val="8"/>
        </w:numPr>
      </w:pPr>
      <w:r>
        <w:t>Highlighted EHCP</w:t>
      </w:r>
    </w:p>
    <w:p w14:paraId="593FB846" w14:textId="77777777" w:rsidR="00B6432F" w:rsidRDefault="00B6432F" w:rsidP="00B6432F">
      <w:pPr>
        <w:pStyle w:val="ListParagraph"/>
      </w:pPr>
      <w:r>
        <w:t>Highlight:</w:t>
      </w:r>
    </w:p>
    <w:p w14:paraId="5E65C20E" w14:textId="77777777" w:rsidR="00B6432F" w:rsidRDefault="00B6432F" w:rsidP="00B6432F">
      <w:pPr>
        <w:pStyle w:val="ListParagraph"/>
        <w:numPr>
          <w:ilvl w:val="0"/>
          <w:numId w:val="11"/>
        </w:numPr>
      </w:pPr>
      <w:r>
        <w:t>Section B – Needs</w:t>
      </w:r>
    </w:p>
    <w:p w14:paraId="7F7F6F17" w14:textId="380978A2" w:rsidR="00B6432F" w:rsidRDefault="00B6432F" w:rsidP="00B6432F">
      <w:pPr>
        <w:pStyle w:val="ListParagraph"/>
        <w:numPr>
          <w:ilvl w:val="0"/>
          <w:numId w:val="11"/>
        </w:numPr>
      </w:pPr>
      <w:r>
        <w:t>Section F – Provision</w:t>
      </w:r>
    </w:p>
    <w:p w14:paraId="08C308AA" w14:textId="66267F61" w:rsidR="00F1057E" w:rsidRDefault="00B6432F" w:rsidP="00F1057E">
      <w:r>
        <w:t>Check that support is specific and quantified (for example, “</w:t>
      </w:r>
      <w:proofErr w:type="gramStart"/>
      <w:r>
        <w:t>1 hour</w:t>
      </w:r>
      <w:proofErr w:type="gramEnd"/>
      <w:r>
        <w:t xml:space="preserve"> weekly OT” rather than “access to OT”).</w:t>
      </w:r>
      <w:r>
        <w:t xml:space="preserve"> See our </w:t>
      </w:r>
      <w:r w:rsidRPr="00B6432F">
        <w:rPr>
          <w:b/>
          <w:bCs/>
          <w:color w:val="CC3399"/>
        </w:rPr>
        <w:t>“Checking an EHCP”</w:t>
      </w:r>
      <w:r>
        <w:t xml:space="preserve"> Guide for further information.</w:t>
      </w:r>
    </w:p>
    <w:p w14:paraId="602784FA" w14:textId="77777777" w:rsidR="00B6432F" w:rsidRPr="00B6432F" w:rsidRDefault="00B6432F" w:rsidP="00B6432F">
      <w:pPr>
        <w:rPr>
          <w:b/>
          <w:bCs/>
          <w:color w:val="CC3399"/>
          <w:sz w:val="28"/>
          <w:szCs w:val="28"/>
          <w:u w:val="single"/>
        </w:rPr>
      </w:pPr>
      <w:r w:rsidRPr="00B6432F">
        <w:rPr>
          <w:b/>
          <w:bCs/>
          <w:color w:val="CC3399"/>
          <w:sz w:val="28"/>
          <w:szCs w:val="28"/>
          <w:u w:val="single"/>
        </w:rPr>
        <w:t>During the meeting</w:t>
      </w:r>
    </w:p>
    <w:p w14:paraId="17633EC3" w14:textId="6D8D489C" w:rsidR="00B6432F" w:rsidRPr="00B6432F" w:rsidRDefault="00B6432F" w:rsidP="00B6432F">
      <w:r w:rsidRPr="00B6432F">
        <w:t>Here are some key areas usually discussed:</w:t>
      </w:r>
    </w:p>
    <w:p w14:paraId="47058C00" w14:textId="77777777" w:rsidR="00B6432F" w:rsidRDefault="00B6432F" w:rsidP="00B6432F">
      <w:pPr>
        <w:pStyle w:val="ListParagraph"/>
        <w:numPr>
          <w:ilvl w:val="0"/>
          <w:numId w:val="13"/>
        </w:numPr>
      </w:pPr>
      <w:r w:rsidRPr="00B6432F">
        <w:t>Is the current provision meeting your child’s needs?</w:t>
      </w:r>
    </w:p>
    <w:p w14:paraId="6BFB5EB9" w14:textId="77777777" w:rsidR="00B6432F" w:rsidRDefault="00B6432F" w:rsidP="00B6432F">
      <w:pPr>
        <w:pStyle w:val="ListParagraph"/>
        <w:numPr>
          <w:ilvl w:val="0"/>
          <w:numId w:val="13"/>
        </w:numPr>
      </w:pPr>
      <w:r w:rsidRPr="00B6432F">
        <w:t>Are the outcomes in the EHCP still relevant?</w:t>
      </w:r>
    </w:p>
    <w:p w14:paraId="203ED8F5" w14:textId="77777777" w:rsidR="00B6432F" w:rsidRDefault="00B6432F" w:rsidP="00B6432F">
      <w:pPr>
        <w:pStyle w:val="ListParagraph"/>
        <w:numPr>
          <w:ilvl w:val="0"/>
          <w:numId w:val="13"/>
        </w:numPr>
      </w:pPr>
      <w:r w:rsidRPr="00B6432F">
        <w:t>Has your child made progress academically, socially, or emotionally?</w:t>
      </w:r>
    </w:p>
    <w:p w14:paraId="3C0D0B0F" w14:textId="77777777" w:rsidR="00B6432F" w:rsidRDefault="00B6432F" w:rsidP="00B6432F">
      <w:pPr>
        <w:pStyle w:val="ListParagraph"/>
        <w:numPr>
          <w:ilvl w:val="0"/>
          <w:numId w:val="13"/>
        </w:numPr>
      </w:pPr>
      <w:r w:rsidRPr="00B6432F">
        <w:t xml:space="preserve"> Are there new needs or challenges to include?</w:t>
      </w:r>
    </w:p>
    <w:p w14:paraId="5BEED018" w14:textId="77777777" w:rsidR="00B6432F" w:rsidRDefault="00B6432F" w:rsidP="00B6432F">
      <w:pPr>
        <w:pStyle w:val="ListParagraph"/>
        <w:numPr>
          <w:ilvl w:val="0"/>
          <w:numId w:val="13"/>
        </w:numPr>
      </w:pPr>
      <w:r w:rsidRPr="00B6432F">
        <w:t>Is the school or setting still appropriate?</w:t>
      </w:r>
    </w:p>
    <w:p w14:paraId="3D4619AE" w14:textId="77777777" w:rsidR="00B6432F" w:rsidRDefault="00B6432F" w:rsidP="00B6432F">
      <w:pPr>
        <w:pStyle w:val="ListParagraph"/>
        <w:numPr>
          <w:ilvl w:val="0"/>
          <w:numId w:val="13"/>
        </w:numPr>
      </w:pPr>
      <w:r w:rsidRPr="00B6432F">
        <w:t>Are there updates from health or social care?</w:t>
      </w:r>
    </w:p>
    <w:p w14:paraId="2DAE2B15" w14:textId="3A6E8737" w:rsidR="00B6432F" w:rsidRDefault="00B6432F" w:rsidP="00B6432F">
      <w:pPr>
        <w:pStyle w:val="ListParagraph"/>
        <w:numPr>
          <w:ilvl w:val="0"/>
          <w:numId w:val="13"/>
        </w:numPr>
      </w:pPr>
      <w:r w:rsidRPr="00B6432F">
        <w:t>What does your child say about school and support?</w:t>
      </w:r>
    </w:p>
    <w:p w14:paraId="5C60D01A" w14:textId="77777777" w:rsidR="00443391" w:rsidRPr="00443391" w:rsidRDefault="00443391" w:rsidP="00443391">
      <w:pPr>
        <w:rPr>
          <w:b/>
          <w:bCs/>
          <w:sz w:val="28"/>
          <w:szCs w:val="28"/>
          <w:u w:val="single"/>
        </w:rPr>
      </w:pPr>
      <w:r w:rsidRPr="00443391">
        <w:rPr>
          <w:b/>
          <w:bCs/>
          <w:color w:val="CC3399"/>
          <w:sz w:val="28"/>
          <w:szCs w:val="28"/>
          <w:u w:val="single"/>
        </w:rPr>
        <w:t xml:space="preserve">What Happens If You Disagree </w:t>
      </w:r>
      <w:proofErr w:type="gramStart"/>
      <w:r w:rsidRPr="00443391">
        <w:rPr>
          <w:b/>
          <w:bCs/>
          <w:color w:val="CC3399"/>
          <w:sz w:val="28"/>
          <w:szCs w:val="28"/>
          <w:u w:val="single"/>
        </w:rPr>
        <w:t>With</w:t>
      </w:r>
      <w:proofErr w:type="gramEnd"/>
      <w:r w:rsidRPr="00443391">
        <w:rPr>
          <w:b/>
          <w:bCs/>
          <w:color w:val="CC3399"/>
          <w:sz w:val="28"/>
          <w:szCs w:val="28"/>
          <w:u w:val="single"/>
        </w:rPr>
        <w:t xml:space="preserve"> the Decision?</w:t>
      </w:r>
    </w:p>
    <w:p w14:paraId="1FDDC0E4" w14:textId="77777777" w:rsidR="00443391" w:rsidRDefault="00443391" w:rsidP="00443391">
      <w:r>
        <w:t>If you disagree with the Local Authority’s decision or the contents of an amended EHCP, you have the right to:</w:t>
      </w:r>
    </w:p>
    <w:p w14:paraId="22855FB3" w14:textId="77777777" w:rsidR="00443391" w:rsidRDefault="00443391" w:rsidP="00443391">
      <w:pPr>
        <w:pStyle w:val="ListParagraph"/>
        <w:numPr>
          <w:ilvl w:val="0"/>
          <w:numId w:val="16"/>
        </w:numPr>
      </w:pPr>
      <w:r>
        <w:t xml:space="preserve">Request </w:t>
      </w:r>
      <w:proofErr w:type="gramStart"/>
      <w:r>
        <w:t>mediation</w:t>
      </w:r>
      <w:proofErr w:type="gramEnd"/>
    </w:p>
    <w:p w14:paraId="35C1F922" w14:textId="77777777" w:rsidR="00443391" w:rsidRDefault="00443391" w:rsidP="00443391">
      <w:pPr>
        <w:pStyle w:val="ListParagraph"/>
        <w:numPr>
          <w:ilvl w:val="0"/>
          <w:numId w:val="16"/>
        </w:numPr>
      </w:pPr>
      <w:r>
        <w:t>Lodge an appeal with the SEND Tribunal</w:t>
      </w:r>
    </w:p>
    <w:p w14:paraId="33D74253" w14:textId="333C9236" w:rsidR="00443391" w:rsidRDefault="00443391" w:rsidP="00443391">
      <w:pPr>
        <w:pStyle w:val="ListParagraph"/>
        <w:numPr>
          <w:ilvl w:val="0"/>
          <w:numId w:val="16"/>
        </w:numPr>
      </w:pPr>
      <w:r>
        <w:t>Seek independent advice and advocacy</w:t>
      </w:r>
    </w:p>
    <w:p w14:paraId="0EC8819D" w14:textId="0DB3C9F7" w:rsidR="00443391" w:rsidRDefault="00443391" w:rsidP="00443391">
      <w:r>
        <w:t>You do not have to accept a decision you believe does not meet your child’s needs.</w:t>
      </w:r>
    </w:p>
    <w:p w14:paraId="4C8C8A20" w14:textId="77777777" w:rsidR="00443391" w:rsidRDefault="00443391" w:rsidP="00443391"/>
    <w:p w14:paraId="638A5785" w14:textId="77777777" w:rsidR="00443391" w:rsidRDefault="00443391" w:rsidP="00443391"/>
    <w:p w14:paraId="06F2024B" w14:textId="77777777" w:rsidR="00443391" w:rsidRPr="00B6432F" w:rsidRDefault="00443391" w:rsidP="00443391"/>
    <w:p w14:paraId="3D92526F" w14:textId="482B0388" w:rsidR="00B6432F" w:rsidRPr="00B6432F" w:rsidRDefault="00B6432F" w:rsidP="00B6432F">
      <w:pPr>
        <w:rPr>
          <w:b/>
          <w:bCs/>
          <w:color w:val="CC3399"/>
          <w:sz w:val="28"/>
          <w:szCs w:val="28"/>
          <w:u w:val="single"/>
        </w:rPr>
      </w:pPr>
      <w:r w:rsidRPr="00B6432F">
        <w:rPr>
          <w:b/>
          <w:bCs/>
          <w:color w:val="CC3399"/>
          <w:sz w:val="28"/>
          <w:szCs w:val="28"/>
          <w:u w:val="single"/>
        </w:rPr>
        <w:lastRenderedPageBreak/>
        <w:t xml:space="preserve"> SEND Empowerment Tips</w:t>
      </w:r>
    </w:p>
    <w:p w14:paraId="2D6BC344" w14:textId="77777777" w:rsidR="00B6432F" w:rsidRDefault="00B6432F" w:rsidP="00B6432F">
      <w:pPr>
        <w:pStyle w:val="ListParagraph"/>
        <w:numPr>
          <w:ilvl w:val="0"/>
          <w:numId w:val="14"/>
        </w:numPr>
      </w:pPr>
      <w:r>
        <w:t>Be prepared, but don’t feel pressured to know everything. You are the expert on your child.</w:t>
      </w:r>
    </w:p>
    <w:p w14:paraId="3F9C28AA" w14:textId="77777777" w:rsidR="00B6432F" w:rsidRDefault="00B6432F" w:rsidP="00B6432F">
      <w:pPr>
        <w:pStyle w:val="ListParagraph"/>
        <w:numPr>
          <w:ilvl w:val="0"/>
          <w:numId w:val="14"/>
        </w:numPr>
      </w:pPr>
      <w:r>
        <w:t>Keep records: Save copies of everything</w:t>
      </w:r>
      <w:r>
        <w:t xml:space="preserve">- </w:t>
      </w:r>
      <w:r>
        <w:t>emails, letters, reports.</w:t>
      </w:r>
    </w:p>
    <w:p w14:paraId="7E23292C" w14:textId="77777777" w:rsidR="00B6432F" w:rsidRDefault="00B6432F" w:rsidP="00B6432F">
      <w:pPr>
        <w:pStyle w:val="ListParagraph"/>
        <w:numPr>
          <w:ilvl w:val="0"/>
          <w:numId w:val="14"/>
        </w:numPr>
      </w:pPr>
      <w:r>
        <w:t>Ask questions. No question is too small. If something isn’t clear, ask for it to be explained.</w:t>
      </w:r>
    </w:p>
    <w:p w14:paraId="510DD421" w14:textId="77777777" w:rsidR="00B6432F" w:rsidRDefault="00B6432F" w:rsidP="00B6432F">
      <w:pPr>
        <w:pStyle w:val="ListParagraph"/>
        <w:numPr>
          <w:ilvl w:val="0"/>
          <w:numId w:val="14"/>
        </w:numPr>
      </w:pPr>
      <w:r>
        <w:t>Don’t go alone if you don’t want to. Bring someone with you to take notes or support you emotionally.</w:t>
      </w:r>
    </w:p>
    <w:p w14:paraId="1B809856" w14:textId="46309696" w:rsidR="00B6432F" w:rsidRDefault="00B6432F" w:rsidP="00B6432F">
      <w:pPr>
        <w:pStyle w:val="ListParagraph"/>
        <w:numPr>
          <w:ilvl w:val="0"/>
          <w:numId w:val="14"/>
        </w:numPr>
      </w:pPr>
      <w:r>
        <w:t>You don’t have to agree to everything in the meeting. Take your time to reflect and respond after.</w:t>
      </w:r>
    </w:p>
    <w:p w14:paraId="7C268453" w14:textId="77777777" w:rsidR="00B6432F" w:rsidRDefault="00B6432F" w:rsidP="00B6432F">
      <w:pPr>
        <w:pStyle w:val="ListParagraph"/>
      </w:pPr>
    </w:p>
    <w:p w14:paraId="1EB293EE" w14:textId="77777777" w:rsidR="00B6432F" w:rsidRDefault="00B6432F" w:rsidP="00B6432F">
      <w:pPr>
        <w:pStyle w:val="ListParagraph"/>
      </w:pPr>
    </w:p>
    <w:p w14:paraId="65116ED8" w14:textId="1E33DBA8" w:rsidR="00B6432F" w:rsidRPr="00B6432F" w:rsidRDefault="00B6432F" w:rsidP="00B6432F">
      <w:pPr>
        <w:rPr>
          <w:b/>
          <w:bCs/>
          <w:color w:val="CC3399"/>
          <w:sz w:val="28"/>
          <w:szCs w:val="28"/>
          <w:u w:val="single"/>
        </w:rPr>
      </w:pPr>
      <w:r w:rsidRPr="00B6432F">
        <w:rPr>
          <w:rFonts w:ascii="Segoe UI Emoji" w:hAnsi="Segoe UI Emoji" w:cs="Segoe UI Emoji"/>
          <w:b/>
          <w:bCs/>
          <w:color w:val="CC3399"/>
          <w:sz w:val="28"/>
          <w:szCs w:val="28"/>
          <w:u w:val="single"/>
        </w:rPr>
        <w:t xml:space="preserve">Annual Review </w:t>
      </w:r>
      <w:r w:rsidRPr="00B6432F">
        <w:rPr>
          <w:b/>
          <w:bCs/>
          <w:color w:val="CC3399"/>
          <w:sz w:val="28"/>
          <w:szCs w:val="28"/>
          <w:u w:val="single"/>
        </w:rPr>
        <w:t>Checklist</w:t>
      </w:r>
    </w:p>
    <w:p w14:paraId="06C1A472" w14:textId="77777777" w:rsidR="00B6432F" w:rsidRDefault="00B6432F" w:rsidP="00B6432F">
      <w:pPr>
        <w:pStyle w:val="ListParagraph"/>
        <w:numPr>
          <w:ilvl w:val="0"/>
          <w:numId w:val="15"/>
        </w:numPr>
      </w:pPr>
      <w:r>
        <w:t>I’ve been told the meeting date with at least 2 weeks’ notice</w:t>
      </w:r>
    </w:p>
    <w:p w14:paraId="35C34962" w14:textId="77777777" w:rsidR="00B6432F" w:rsidRDefault="00B6432F" w:rsidP="00B6432F">
      <w:pPr>
        <w:pStyle w:val="ListParagraph"/>
        <w:numPr>
          <w:ilvl w:val="0"/>
          <w:numId w:val="15"/>
        </w:numPr>
      </w:pPr>
      <w:r>
        <w:t xml:space="preserve"> I’ve received all reports in advance</w:t>
      </w:r>
    </w:p>
    <w:p w14:paraId="2E99AAFD" w14:textId="77777777" w:rsidR="00B6432F" w:rsidRDefault="00B6432F" w:rsidP="00B6432F">
      <w:pPr>
        <w:pStyle w:val="ListParagraph"/>
        <w:numPr>
          <w:ilvl w:val="0"/>
          <w:numId w:val="15"/>
        </w:numPr>
      </w:pPr>
      <w:r>
        <w:t>I’ve written and submitted my parental advice</w:t>
      </w:r>
    </w:p>
    <w:p w14:paraId="44D4B847" w14:textId="77777777" w:rsidR="00B6432F" w:rsidRDefault="00B6432F" w:rsidP="00B6432F">
      <w:pPr>
        <w:pStyle w:val="ListParagraph"/>
        <w:numPr>
          <w:ilvl w:val="0"/>
          <w:numId w:val="15"/>
        </w:numPr>
      </w:pPr>
      <w:r>
        <w:t>I’ve included my child’s views</w:t>
      </w:r>
    </w:p>
    <w:p w14:paraId="367EADDD" w14:textId="34E0D446" w:rsidR="00B6432F" w:rsidRDefault="00B6432F" w:rsidP="00B6432F">
      <w:pPr>
        <w:pStyle w:val="ListParagraph"/>
        <w:numPr>
          <w:ilvl w:val="0"/>
          <w:numId w:val="15"/>
        </w:numPr>
      </w:pPr>
      <w:r>
        <w:t>I’ve gathered key documents and report</w:t>
      </w:r>
      <w:r>
        <w:t>s</w:t>
      </w:r>
    </w:p>
    <w:p w14:paraId="44B4BC90" w14:textId="77777777" w:rsidR="00B6432F" w:rsidRDefault="00B6432F" w:rsidP="00B6432F">
      <w:pPr>
        <w:pStyle w:val="ListParagraph"/>
        <w:numPr>
          <w:ilvl w:val="0"/>
          <w:numId w:val="15"/>
        </w:numPr>
      </w:pPr>
      <w:r>
        <w:t xml:space="preserve"> I’ve listed questions and concerns</w:t>
      </w:r>
    </w:p>
    <w:p w14:paraId="121CAC78" w14:textId="77777777" w:rsidR="00B6432F" w:rsidRDefault="00B6432F" w:rsidP="00B6432F">
      <w:pPr>
        <w:pStyle w:val="ListParagraph"/>
        <w:numPr>
          <w:ilvl w:val="0"/>
          <w:numId w:val="15"/>
        </w:numPr>
      </w:pPr>
      <w:r>
        <w:t>I’ve invited someone to support me (if needed)</w:t>
      </w:r>
    </w:p>
    <w:p w14:paraId="49A71CD6" w14:textId="77777777" w:rsidR="00B6432F" w:rsidRDefault="00B6432F" w:rsidP="00B6432F">
      <w:pPr>
        <w:pStyle w:val="ListParagraph"/>
        <w:numPr>
          <w:ilvl w:val="0"/>
          <w:numId w:val="15"/>
        </w:numPr>
      </w:pPr>
      <w:r>
        <w:t>I’ve reviewed the EHCP and outcomes</w:t>
      </w:r>
    </w:p>
    <w:p w14:paraId="3A7345F8" w14:textId="7A487B17" w:rsidR="00B6432F" w:rsidRDefault="00B6432F" w:rsidP="00B6432F">
      <w:pPr>
        <w:pStyle w:val="ListParagraph"/>
        <w:numPr>
          <w:ilvl w:val="0"/>
          <w:numId w:val="15"/>
        </w:numPr>
      </w:pPr>
      <w:r>
        <w:t xml:space="preserve"> I know what happens after the meeting</w:t>
      </w:r>
    </w:p>
    <w:p w14:paraId="1E20F6A3" w14:textId="77777777" w:rsidR="00443391" w:rsidRDefault="00443391" w:rsidP="00443391"/>
    <w:p w14:paraId="1D6E5317" w14:textId="4C5A0D92" w:rsidR="00443391" w:rsidRDefault="00443391" w:rsidP="00443391">
      <w:r>
        <w:t>Annual Reviews can feel overwhelming, and it is completely normal to feel emotional or unsure. You are not expected to know everything. This meeting is about working together to support your chil</w:t>
      </w:r>
      <w:r>
        <w:t>d</w:t>
      </w:r>
      <w:r>
        <w:t>. You are the expert on your child, and your voice matters.</w:t>
      </w:r>
    </w:p>
    <w:p w14:paraId="1AFC5FFE" w14:textId="61DB4B05" w:rsidR="00B6432F" w:rsidRDefault="00B6432F" w:rsidP="00B6432F">
      <w:r>
        <w:t>If you need any further support preparing for an Annual Review, please contact info@send-empowerment.co.uk to arrange an appointment or for email advice.</w:t>
      </w:r>
    </w:p>
    <w:p w14:paraId="3DC6E6A8" w14:textId="77777777" w:rsidR="00443391" w:rsidRDefault="00443391" w:rsidP="00B6432F"/>
    <w:p w14:paraId="0CC7641F" w14:textId="5F548465" w:rsidR="00443391" w:rsidRPr="00B6432F" w:rsidRDefault="00443391" w:rsidP="00B6432F">
      <w:r>
        <w:rPr>
          <w:noProof/>
        </w:rPr>
        <w:lastRenderedPageBreak/>
        <w:drawing>
          <wp:inline distT="0" distB="0" distL="0" distR="0" wp14:anchorId="48680EA7" wp14:editId="4A86DB0D">
            <wp:extent cx="5817870" cy="8648700"/>
            <wp:effectExtent l="0" t="0" r="0" b="0"/>
            <wp:docPr id="17341806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80683" name="Picture 173418068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17870" cy="8648700"/>
                    </a:xfrm>
                    <a:prstGeom prst="rect">
                      <a:avLst/>
                    </a:prstGeom>
                  </pic:spPr>
                </pic:pic>
              </a:graphicData>
            </a:graphic>
          </wp:inline>
        </w:drawing>
      </w:r>
    </w:p>
    <w:sectPr w:rsidR="00443391" w:rsidRPr="00B64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190"/>
    <w:multiLevelType w:val="hybridMultilevel"/>
    <w:tmpl w:val="3E2A1EC6"/>
    <w:lvl w:ilvl="0" w:tplc="BDEA53B8">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02B33"/>
    <w:multiLevelType w:val="hybridMultilevel"/>
    <w:tmpl w:val="1E449324"/>
    <w:lvl w:ilvl="0" w:tplc="68A88FEE">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24405"/>
    <w:multiLevelType w:val="hybridMultilevel"/>
    <w:tmpl w:val="861C65F2"/>
    <w:lvl w:ilvl="0" w:tplc="BDEA53B8">
      <w:start w:val="1"/>
      <w:numFmt w:val="bullet"/>
      <w:lvlText w:val=""/>
      <w:lvlJc w:val="left"/>
      <w:pPr>
        <w:ind w:left="1440" w:hanging="360"/>
      </w:pPr>
      <w:rPr>
        <w:rFonts w:ascii="Wingdings" w:hAnsi="Wingdings" w:hint="default"/>
        <w:color w:val="AE226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706FD2"/>
    <w:multiLevelType w:val="hybridMultilevel"/>
    <w:tmpl w:val="14E4F268"/>
    <w:lvl w:ilvl="0" w:tplc="68A88FEE">
      <w:start w:val="1"/>
      <w:numFmt w:val="bullet"/>
      <w:lvlText w:val=""/>
      <w:lvlJc w:val="left"/>
      <w:pPr>
        <w:ind w:left="768" w:hanging="360"/>
      </w:pPr>
      <w:rPr>
        <w:rFonts w:ascii="Wingdings" w:hAnsi="Wingdings" w:hint="default"/>
        <w:color w:val="AE2261"/>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20AC117C"/>
    <w:multiLevelType w:val="hybridMultilevel"/>
    <w:tmpl w:val="FFA8578E"/>
    <w:lvl w:ilvl="0" w:tplc="BDEA53B8">
      <w:start w:val="1"/>
      <w:numFmt w:val="bullet"/>
      <w:lvlText w:val=""/>
      <w:lvlJc w:val="left"/>
      <w:pPr>
        <w:ind w:left="1440" w:hanging="360"/>
      </w:pPr>
      <w:rPr>
        <w:rFonts w:ascii="Wingdings" w:hAnsi="Wingdings" w:hint="default"/>
        <w:color w:val="AE226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9D3B50"/>
    <w:multiLevelType w:val="hybridMultilevel"/>
    <w:tmpl w:val="4F4A5BD6"/>
    <w:lvl w:ilvl="0" w:tplc="68A88FEE">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C5CB7"/>
    <w:multiLevelType w:val="hybridMultilevel"/>
    <w:tmpl w:val="D0B2C27C"/>
    <w:lvl w:ilvl="0" w:tplc="F990A6EC">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681897"/>
    <w:multiLevelType w:val="hybridMultilevel"/>
    <w:tmpl w:val="135AB518"/>
    <w:lvl w:ilvl="0" w:tplc="BDEA53B8">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B72ED"/>
    <w:multiLevelType w:val="hybridMultilevel"/>
    <w:tmpl w:val="F6B05EE2"/>
    <w:lvl w:ilvl="0" w:tplc="68A88FEE">
      <w:start w:val="1"/>
      <w:numFmt w:val="bullet"/>
      <w:lvlText w:val=""/>
      <w:lvlJc w:val="left"/>
      <w:pPr>
        <w:ind w:left="768" w:hanging="360"/>
      </w:pPr>
      <w:rPr>
        <w:rFonts w:ascii="Wingdings" w:hAnsi="Wingdings" w:hint="default"/>
        <w:color w:val="AE2261"/>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5483622F"/>
    <w:multiLevelType w:val="hybridMultilevel"/>
    <w:tmpl w:val="BF860708"/>
    <w:lvl w:ilvl="0" w:tplc="68A88FEE">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B0A2D"/>
    <w:multiLevelType w:val="hybridMultilevel"/>
    <w:tmpl w:val="3DCACD38"/>
    <w:lvl w:ilvl="0" w:tplc="68A88FEE">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3F78EC"/>
    <w:multiLevelType w:val="hybridMultilevel"/>
    <w:tmpl w:val="96FA592C"/>
    <w:lvl w:ilvl="0" w:tplc="BDEA53B8">
      <w:start w:val="1"/>
      <w:numFmt w:val="bullet"/>
      <w:lvlText w:val=""/>
      <w:lvlJc w:val="left"/>
      <w:pPr>
        <w:ind w:left="1440" w:hanging="360"/>
      </w:pPr>
      <w:rPr>
        <w:rFonts w:ascii="Wingdings" w:hAnsi="Wingdings" w:hint="default"/>
        <w:color w:val="AE226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BD6433"/>
    <w:multiLevelType w:val="hybridMultilevel"/>
    <w:tmpl w:val="870E9C8C"/>
    <w:lvl w:ilvl="0" w:tplc="68A88FEE">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2B2AAE"/>
    <w:multiLevelType w:val="hybridMultilevel"/>
    <w:tmpl w:val="1C9AC09E"/>
    <w:lvl w:ilvl="0" w:tplc="68A88FEE">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806697"/>
    <w:multiLevelType w:val="hybridMultilevel"/>
    <w:tmpl w:val="1764A2C0"/>
    <w:lvl w:ilvl="0" w:tplc="AF0CCD14">
      <w:start w:val="1"/>
      <w:numFmt w:val="bullet"/>
      <w:lvlText w:val=""/>
      <w:lvlJc w:val="left"/>
      <w:pPr>
        <w:ind w:left="768" w:hanging="360"/>
      </w:pPr>
      <w:rPr>
        <w:rFonts w:ascii="Symbol" w:hAnsi="Symbol" w:hint="default"/>
        <w:color w:val="auto"/>
        <w:sz w:val="16"/>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6AD3002A"/>
    <w:multiLevelType w:val="hybridMultilevel"/>
    <w:tmpl w:val="0D6C56CE"/>
    <w:lvl w:ilvl="0" w:tplc="BDEA53B8">
      <w:start w:val="1"/>
      <w:numFmt w:val="bullet"/>
      <w:lvlText w:val=""/>
      <w:lvlJc w:val="left"/>
      <w:pPr>
        <w:ind w:left="768" w:hanging="360"/>
      </w:pPr>
      <w:rPr>
        <w:rFonts w:ascii="Wingdings" w:hAnsi="Wingdings" w:hint="default"/>
        <w:color w:val="AE2261"/>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961613926">
    <w:abstractNumId w:val="8"/>
  </w:num>
  <w:num w:numId="2" w16cid:durableId="1163936146">
    <w:abstractNumId w:val="7"/>
  </w:num>
  <w:num w:numId="3" w16cid:durableId="1725787092">
    <w:abstractNumId w:val="0"/>
  </w:num>
  <w:num w:numId="4" w16cid:durableId="206380020">
    <w:abstractNumId w:val="3"/>
  </w:num>
  <w:num w:numId="5" w16cid:durableId="1640768783">
    <w:abstractNumId w:val="10"/>
  </w:num>
  <w:num w:numId="6" w16cid:durableId="299576391">
    <w:abstractNumId w:val="13"/>
  </w:num>
  <w:num w:numId="7" w16cid:durableId="1611010164">
    <w:abstractNumId w:val="12"/>
  </w:num>
  <w:num w:numId="8" w16cid:durableId="902332112">
    <w:abstractNumId w:val="9"/>
  </w:num>
  <w:num w:numId="9" w16cid:durableId="47346265">
    <w:abstractNumId w:val="4"/>
  </w:num>
  <w:num w:numId="10" w16cid:durableId="1207259320">
    <w:abstractNumId w:val="11"/>
  </w:num>
  <w:num w:numId="11" w16cid:durableId="749428145">
    <w:abstractNumId w:val="2"/>
  </w:num>
  <w:num w:numId="12" w16cid:durableId="415983409">
    <w:abstractNumId w:val="1"/>
  </w:num>
  <w:num w:numId="13" w16cid:durableId="111629446">
    <w:abstractNumId w:val="15"/>
  </w:num>
  <w:num w:numId="14" w16cid:durableId="1019939150">
    <w:abstractNumId w:val="6"/>
  </w:num>
  <w:num w:numId="15" w16cid:durableId="2084063412">
    <w:abstractNumId w:val="14"/>
  </w:num>
  <w:num w:numId="16" w16cid:durableId="672337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92"/>
    <w:rsid w:val="00422A95"/>
    <w:rsid w:val="00443391"/>
    <w:rsid w:val="00B6432F"/>
    <w:rsid w:val="00C84792"/>
    <w:rsid w:val="00F1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7386"/>
  <w15:chartTrackingRefBased/>
  <w15:docId w15:val="{3B9B49E7-7B70-4020-A486-0F7BBAF4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792"/>
    <w:rPr>
      <w:rFonts w:eastAsiaTheme="majorEastAsia" w:cstheme="majorBidi"/>
      <w:color w:val="272727" w:themeColor="text1" w:themeTint="D8"/>
    </w:rPr>
  </w:style>
  <w:style w:type="paragraph" w:styleId="Title">
    <w:name w:val="Title"/>
    <w:basedOn w:val="Normal"/>
    <w:next w:val="Normal"/>
    <w:link w:val="TitleChar"/>
    <w:uiPriority w:val="10"/>
    <w:qFormat/>
    <w:rsid w:val="00C84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792"/>
    <w:pPr>
      <w:spacing w:before="160"/>
      <w:jc w:val="center"/>
    </w:pPr>
    <w:rPr>
      <w:i/>
      <w:iCs/>
      <w:color w:val="404040" w:themeColor="text1" w:themeTint="BF"/>
    </w:rPr>
  </w:style>
  <w:style w:type="character" w:customStyle="1" w:styleId="QuoteChar">
    <w:name w:val="Quote Char"/>
    <w:basedOn w:val="DefaultParagraphFont"/>
    <w:link w:val="Quote"/>
    <w:uiPriority w:val="29"/>
    <w:rsid w:val="00C84792"/>
    <w:rPr>
      <w:i/>
      <w:iCs/>
      <w:color w:val="404040" w:themeColor="text1" w:themeTint="BF"/>
    </w:rPr>
  </w:style>
  <w:style w:type="paragraph" w:styleId="ListParagraph">
    <w:name w:val="List Paragraph"/>
    <w:basedOn w:val="Normal"/>
    <w:uiPriority w:val="34"/>
    <w:qFormat/>
    <w:rsid w:val="00C84792"/>
    <w:pPr>
      <w:ind w:left="720"/>
      <w:contextualSpacing/>
    </w:pPr>
  </w:style>
  <w:style w:type="character" w:styleId="IntenseEmphasis">
    <w:name w:val="Intense Emphasis"/>
    <w:basedOn w:val="DefaultParagraphFont"/>
    <w:uiPriority w:val="21"/>
    <w:qFormat/>
    <w:rsid w:val="00C84792"/>
    <w:rPr>
      <w:i/>
      <w:iCs/>
      <w:color w:val="0F4761" w:themeColor="accent1" w:themeShade="BF"/>
    </w:rPr>
  </w:style>
  <w:style w:type="paragraph" w:styleId="IntenseQuote">
    <w:name w:val="Intense Quote"/>
    <w:basedOn w:val="Normal"/>
    <w:next w:val="Normal"/>
    <w:link w:val="IntenseQuoteChar"/>
    <w:uiPriority w:val="30"/>
    <w:qFormat/>
    <w:rsid w:val="00C84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792"/>
    <w:rPr>
      <w:i/>
      <w:iCs/>
      <w:color w:val="0F4761" w:themeColor="accent1" w:themeShade="BF"/>
    </w:rPr>
  </w:style>
  <w:style w:type="character" w:styleId="IntenseReference">
    <w:name w:val="Intense Reference"/>
    <w:basedOn w:val="DefaultParagraphFont"/>
    <w:uiPriority w:val="32"/>
    <w:qFormat/>
    <w:rsid w:val="00C847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dc:creator>
  <cp:keywords/>
  <dc:description/>
  <cp:lastModifiedBy>M H</cp:lastModifiedBy>
  <cp:revision>1</cp:revision>
  <dcterms:created xsi:type="dcterms:W3CDTF">2026-02-17T13:53:00Z</dcterms:created>
  <dcterms:modified xsi:type="dcterms:W3CDTF">2026-02-17T14:38:00Z</dcterms:modified>
</cp:coreProperties>
</file>