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729CF" w14:textId="0D65CC55" w:rsidR="00B43EE7" w:rsidRPr="0044618F" w:rsidRDefault="0044618F" w:rsidP="0044618F">
      <w:pPr>
        <w:pStyle w:val="Title"/>
        <w:rPr>
          <w:sz w:val="40"/>
          <w:szCs w:val="40"/>
          <w:u w:val="single"/>
        </w:rPr>
      </w:pPr>
      <w:r w:rsidRPr="0044618F">
        <w:rPr>
          <w:noProof/>
          <w:sz w:val="40"/>
          <w:szCs w:val="40"/>
          <w:u w:val="single"/>
        </w:rPr>
        <w:drawing>
          <wp:anchor distT="0" distB="0" distL="114300" distR="114300" simplePos="0" relativeHeight="251658240" behindDoc="0" locked="0" layoutInCell="1" allowOverlap="1" wp14:anchorId="1E0BF78E" wp14:editId="22F9FB1D">
            <wp:simplePos x="0" y="0"/>
            <wp:positionH relativeFrom="margin">
              <wp:posOffset>4960620</wp:posOffset>
            </wp:positionH>
            <wp:positionV relativeFrom="margin">
              <wp:posOffset>-663575</wp:posOffset>
            </wp:positionV>
            <wp:extent cx="1141095" cy="1136015"/>
            <wp:effectExtent l="0" t="0" r="1905" b="6985"/>
            <wp:wrapSquare wrapText="bothSides"/>
            <wp:docPr id="2005864001" name="Picture 1" descr="A logo for a support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864001" name="Picture 1" descr="A logo for a support compan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1095" cy="1136015"/>
                    </a:xfrm>
                    <a:prstGeom prst="rect">
                      <a:avLst/>
                    </a:prstGeom>
                  </pic:spPr>
                </pic:pic>
              </a:graphicData>
            </a:graphic>
            <wp14:sizeRelH relativeFrom="margin">
              <wp14:pctWidth>0</wp14:pctWidth>
            </wp14:sizeRelH>
            <wp14:sizeRelV relativeFrom="margin">
              <wp14:pctHeight>0</wp14:pctHeight>
            </wp14:sizeRelV>
          </wp:anchor>
        </w:drawing>
      </w:r>
      <w:r w:rsidR="00B43EE7" w:rsidRPr="0044618F">
        <w:rPr>
          <w:sz w:val="40"/>
          <w:szCs w:val="40"/>
          <w:u w:val="single"/>
        </w:rPr>
        <w:t>Drafting an Appeal to the SEND Tribunal: A Guide for Parents &amp; Carers</w:t>
      </w:r>
    </w:p>
    <w:p w14:paraId="6C7B92CF" w14:textId="77777777" w:rsidR="00B43EE7" w:rsidRPr="000E7374" w:rsidRDefault="00B43EE7" w:rsidP="00B43EE7">
      <w:pPr>
        <w:rPr>
          <w:rFonts w:asciiTheme="majorHAnsi" w:hAnsiTheme="majorHAnsi"/>
        </w:rPr>
      </w:pPr>
      <w:r w:rsidRPr="000E7374">
        <w:rPr>
          <w:rFonts w:asciiTheme="majorHAnsi" w:hAnsiTheme="majorHAnsi"/>
        </w:rPr>
        <w:t>Appealing to the Special Educational Needs and Disability (SEND) Tribunal can feel overwhelming, especially if you’re doing it without a lawyer. The good news? The system is built so that parents and young people can represent themselves, and plenty of people successfully manage appeals on their own.</w:t>
      </w:r>
    </w:p>
    <w:p w14:paraId="5BBBFA45" w14:textId="5A4C7023" w:rsidR="00B43EE7" w:rsidRPr="000E7374" w:rsidRDefault="00C837B4" w:rsidP="00B43EE7">
      <w:pPr>
        <w:rPr>
          <w:rFonts w:asciiTheme="majorHAnsi" w:hAnsiTheme="majorHAnsi"/>
        </w:rPr>
      </w:pPr>
      <w:r w:rsidRPr="000E7374">
        <w:rPr>
          <w:rFonts w:asciiTheme="majorHAnsi" w:hAnsiTheme="majorHAnsi"/>
        </w:rPr>
        <w:t xml:space="preserve">Our </w:t>
      </w:r>
      <w:r w:rsidR="00D6366A" w:rsidRPr="005E0BDE">
        <w:rPr>
          <w:rFonts w:asciiTheme="majorHAnsi" w:hAnsiTheme="majorHAnsi"/>
          <w:b/>
          <w:bCs/>
          <w:color w:val="D60093"/>
        </w:rPr>
        <w:t>10-step</w:t>
      </w:r>
      <w:r w:rsidRPr="005E0BDE">
        <w:rPr>
          <w:rFonts w:asciiTheme="majorHAnsi" w:hAnsiTheme="majorHAnsi"/>
          <w:b/>
          <w:bCs/>
          <w:color w:val="D60093"/>
        </w:rPr>
        <w:t xml:space="preserve"> </w:t>
      </w:r>
      <w:r w:rsidR="00B43EE7" w:rsidRPr="005E0BDE">
        <w:rPr>
          <w:rFonts w:asciiTheme="majorHAnsi" w:hAnsiTheme="majorHAnsi"/>
          <w:b/>
          <w:bCs/>
          <w:color w:val="D60093"/>
        </w:rPr>
        <w:t>guide</w:t>
      </w:r>
      <w:r w:rsidR="00B43EE7" w:rsidRPr="005E0BDE">
        <w:rPr>
          <w:rFonts w:asciiTheme="majorHAnsi" w:hAnsiTheme="majorHAnsi"/>
          <w:color w:val="D60093"/>
        </w:rPr>
        <w:t xml:space="preserve"> </w:t>
      </w:r>
      <w:r w:rsidR="00B43EE7" w:rsidRPr="000E7374">
        <w:rPr>
          <w:rFonts w:asciiTheme="majorHAnsi" w:hAnsiTheme="majorHAnsi"/>
        </w:rPr>
        <w:t>walks you through how to pull together an appeal against a local authority decision about an Education, Health, and Care (EHC) plan or assessment—what to include, what evidence you’ll need, and how the process works.</w:t>
      </w:r>
    </w:p>
    <w:p w14:paraId="557D18A2" w14:textId="77777777" w:rsidR="00B43EE7" w:rsidRPr="00B43EE7" w:rsidRDefault="00000000" w:rsidP="00B43EE7">
      <w:r>
        <w:pict w14:anchorId="58C741D4">
          <v:rect id="_x0000_i1025" style="width:0;height:1.5pt" o:hralign="center" o:hrstd="t" o:hr="t" fillcolor="#a0a0a0" stroked="f"/>
        </w:pict>
      </w:r>
    </w:p>
    <w:p w14:paraId="3B26EA73" w14:textId="5D62FBD5" w:rsidR="00B43EE7" w:rsidRPr="000E7374" w:rsidRDefault="005D4FB0" w:rsidP="00B43EE7">
      <w:pPr>
        <w:rPr>
          <w:rFonts w:asciiTheme="majorHAnsi" w:hAnsiTheme="majorHAnsi"/>
          <w:b/>
          <w:bCs/>
          <w:sz w:val="24"/>
          <w:szCs w:val="24"/>
        </w:rPr>
      </w:pPr>
      <w:r w:rsidRPr="000E7374">
        <w:rPr>
          <w:rFonts w:asciiTheme="majorHAnsi" w:hAnsiTheme="majorHAnsi"/>
          <w:b/>
          <w:bCs/>
          <w:sz w:val="24"/>
          <w:szCs w:val="24"/>
        </w:rPr>
        <w:t xml:space="preserve">Step 1: </w:t>
      </w:r>
      <w:r w:rsidR="00B43EE7" w:rsidRPr="000E7374">
        <w:rPr>
          <w:rFonts w:asciiTheme="majorHAnsi" w:hAnsiTheme="majorHAnsi"/>
          <w:b/>
          <w:bCs/>
          <w:sz w:val="24"/>
          <w:szCs w:val="24"/>
        </w:rPr>
        <w:t>Getting to Know the SEND Tribunal</w:t>
      </w:r>
    </w:p>
    <w:p w14:paraId="231AF480" w14:textId="77777777" w:rsidR="0044618F" w:rsidRPr="000E7374" w:rsidRDefault="00B43EE7" w:rsidP="00B43EE7">
      <w:pPr>
        <w:rPr>
          <w:rFonts w:asciiTheme="majorHAnsi" w:hAnsiTheme="majorHAnsi"/>
        </w:rPr>
      </w:pPr>
      <w:r w:rsidRPr="000E7374">
        <w:rPr>
          <w:rFonts w:asciiTheme="majorHAnsi" w:hAnsiTheme="majorHAnsi"/>
        </w:rPr>
        <w:t>The First-tier Tribunal (Special Educational Needs and Disability)—</w:t>
      </w:r>
      <w:r w:rsidR="0044618F" w:rsidRPr="000E7374">
        <w:rPr>
          <w:rFonts w:asciiTheme="majorHAnsi" w:hAnsiTheme="majorHAnsi"/>
        </w:rPr>
        <w:t xml:space="preserve"> </w:t>
      </w:r>
      <w:r w:rsidRPr="000E7374">
        <w:rPr>
          <w:rFonts w:asciiTheme="majorHAnsi" w:hAnsiTheme="majorHAnsi"/>
        </w:rPr>
        <w:t>usually called the SEND Tribunal</w:t>
      </w:r>
      <w:r w:rsidR="0075631D" w:rsidRPr="000E7374">
        <w:rPr>
          <w:rFonts w:asciiTheme="majorHAnsi" w:hAnsiTheme="majorHAnsi"/>
        </w:rPr>
        <w:t>, or SENDIST</w:t>
      </w:r>
      <w:r w:rsidRPr="000E7374">
        <w:rPr>
          <w:rFonts w:asciiTheme="majorHAnsi" w:hAnsiTheme="majorHAnsi"/>
        </w:rPr>
        <w:t xml:space="preserve">—is an independent body that looks at appeals against local authority decisions about special educational needs (SEN). </w:t>
      </w:r>
    </w:p>
    <w:p w14:paraId="5EFD1152" w14:textId="399BA523" w:rsidR="00B43EE7" w:rsidRPr="000E7374" w:rsidRDefault="00B43EE7" w:rsidP="00B43EE7">
      <w:pPr>
        <w:rPr>
          <w:rFonts w:asciiTheme="majorHAnsi" w:hAnsiTheme="majorHAnsi"/>
        </w:rPr>
      </w:pPr>
      <w:r w:rsidRPr="000E7374">
        <w:rPr>
          <w:rFonts w:asciiTheme="majorHAnsi" w:hAnsiTheme="majorHAnsi"/>
        </w:rPr>
        <w:t>You can appeal decisions such as:</w:t>
      </w:r>
    </w:p>
    <w:p w14:paraId="2D8E64EF" w14:textId="77777777" w:rsidR="00B43EE7" w:rsidRPr="000E7374" w:rsidRDefault="00B43EE7" w:rsidP="00B43EE7">
      <w:pPr>
        <w:numPr>
          <w:ilvl w:val="0"/>
          <w:numId w:val="1"/>
        </w:numPr>
        <w:rPr>
          <w:rFonts w:asciiTheme="majorHAnsi" w:hAnsiTheme="majorHAnsi"/>
        </w:rPr>
      </w:pPr>
      <w:r w:rsidRPr="000E7374">
        <w:rPr>
          <w:rFonts w:asciiTheme="majorHAnsi" w:hAnsiTheme="majorHAnsi"/>
        </w:rPr>
        <w:t>Refusal to carry out an EHC needs assessment or reassessment</w:t>
      </w:r>
    </w:p>
    <w:p w14:paraId="4AC2FF1D" w14:textId="77777777" w:rsidR="00B43EE7" w:rsidRPr="000E7374" w:rsidRDefault="00B43EE7" w:rsidP="00B43EE7">
      <w:pPr>
        <w:numPr>
          <w:ilvl w:val="0"/>
          <w:numId w:val="1"/>
        </w:numPr>
        <w:rPr>
          <w:rFonts w:asciiTheme="majorHAnsi" w:hAnsiTheme="majorHAnsi"/>
        </w:rPr>
      </w:pPr>
      <w:r w:rsidRPr="000E7374">
        <w:rPr>
          <w:rFonts w:asciiTheme="majorHAnsi" w:hAnsiTheme="majorHAnsi"/>
        </w:rPr>
        <w:t>Refusal to issue an EHC plan after an assessment</w:t>
      </w:r>
    </w:p>
    <w:p w14:paraId="35C1D0A8" w14:textId="77777777" w:rsidR="00B43EE7" w:rsidRPr="000E7374" w:rsidRDefault="00B43EE7" w:rsidP="00B43EE7">
      <w:pPr>
        <w:numPr>
          <w:ilvl w:val="0"/>
          <w:numId w:val="1"/>
        </w:numPr>
        <w:rPr>
          <w:rFonts w:asciiTheme="majorHAnsi" w:hAnsiTheme="majorHAnsi"/>
        </w:rPr>
      </w:pPr>
      <w:r w:rsidRPr="000E7374">
        <w:rPr>
          <w:rFonts w:asciiTheme="majorHAnsi" w:hAnsiTheme="majorHAnsi"/>
        </w:rPr>
        <w:t>Disagreement with what’s in an EHC plan (Sections B, F, or I)</w:t>
      </w:r>
    </w:p>
    <w:p w14:paraId="676E7DB1" w14:textId="77777777" w:rsidR="00B43EE7" w:rsidRPr="000E7374" w:rsidRDefault="00B43EE7" w:rsidP="00B43EE7">
      <w:pPr>
        <w:numPr>
          <w:ilvl w:val="0"/>
          <w:numId w:val="1"/>
        </w:numPr>
        <w:rPr>
          <w:rFonts w:asciiTheme="majorHAnsi" w:hAnsiTheme="majorHAnsi"/>
        </w:rPr>
      </w:pPr>
      <w:r w:rsidRPr="000E7374">
        <w:rPr>
          <w:rFonts w:asciiTheme="majorHAnsi" w:hAnsiTheme="majorHAnsi"/>
        </w:rPr>
        <w:t>A decision to stop maintaining an EHC plan</w:t>
      </w:r>
    </w:p>
    <w:p w14:paraId="14D8E624" w14:textId="77777777" w:rsidR="00B43EE7" w:rsidRPr="000E7374" w:rsidRDefault="00B43EE7" w:rsidP="00B43EE7">
      <w:pPr>
        <w:numPr>
          <w:ilvl w:val="0"/>
          <w:numId w:val="1"/>
        </w:numPr>
        <w:rPr>
          <w:rFonts w:asciiTheme="majorHAnsi" w:hAnsiTheme="majorHAnsi"/>
        </w:rPr>
      </w:pPr>
      <w:r w:rsidRPr="000E7374">
        <w:rPr>
          <w:rFonts w:asciiTheme="majorHAnsi" w:hAnsiTheme="majorHAnsi"/>
        </w:rPr>
        <w:t>Disability discrimination by a school or local authority</w:t>
      </w:r>
    </w:p>
    <w:p w14:paraId="6001A9B3" w14:textId="6AE9F132" w:rsidR="00B43EE7" w:rsidRPr="000E7374" w:rsidRDefault="00B43EE7" w:rsidP="00B43EE7">
      <w:pPr>
        <w:rPr>
          <w:rFonts w:asciiTheme="majorHAnsi" w:hAnsiTheme="majorHAnsi"/>
        </w:rPr>
      </w:pPr>
      <w:r w:rsidRPr="000E7374">
        <w:rPr>
          <w:rFonts w:asciiTheme="majorHAnsi" w:hAnsiTheme="majorHAnsi"/>
        </w:rPr>
        <w:t xml:space="preserve">The Tribunal can make </w:t>
      </w:r>
      <w:r w:rsidR="0044618F" w:rsidRPr="000E7374">
        <w:rPr>
          <w:rFonts w:asciiTheme="majorHAnsi" w:hAnsiTheme="majorHAnsi"/>
        </w:rPr>
        <w:t xml:space="preserve">legally </w:t>
      </w:r>
      <w:r w:rsidRPr="000E7374">
        <w:rPr>
          <w:rFonts w:asciiTheme="majorHAnsi" w:hAnsiTheme="majorHAnsi"/>
        </w:rPr>
        <w:t>binding decisions about education and non-binding recommendations for health and social care in extended appeals.</w:t>
      </w:r>
    </w:p>
    <w:p w14:paraId="3AD821D4" w14:textId="09F53260" w:rsidR="00B43EE7" w:rsidRPr="000E7374" w:rsidRDefault="00B43EE7" w:rsidP="00B43EE7">
      <w:pPr>
        <w:rPr>
          <w:rFonts w:asciiTheme="majorHAnsi" w:hAnsiTheme="majorHAnsi"/>
        </w:rPr>
      </w:pPr>
      <w:r w:rsidRPr="000E7374">
        <w:rPr>
          <w:rFonts w:asciiTheme="majorHAnsi" w:hAnsiTheme="majorHAnsi"/>
        </w:rPr>
        <w:t>There</w:t>
      </w:r>
      <w:r w:rsidR="0044618F" w:rsidRPr="000E7374">
        <w:rPr>
          <w:rFonts w:asciiTheme="majorHAnsi" w:hAnsiTheme="majorHAnsi"/>
        </w:rPr>
        <w:t xml:space="preserve"> i</w:t>
      </w:r>
      <w:r w:rsidRPr="000E7374">
        <w:rPr>
          <w:rFonts w:asciiTheme="majorHAnsi" w:hAnsiTheme="majorHAnsi"/>
        </w:rPr>
        <w:t>s no fee to appeal, and the system is meant to be as user-friendly as possible.</w:t>
      </w:r>
    </w:p>
    <w:p w14:paraId="109687C7" w14:textId="77777777" w:rsidR="00B43EE7" w:rsidRPr="000E7374" w:rsidRDefault="00000000" w:rsidP="00B43EE7">
      <w:pPr>
        <w:rPr>
          <w:rFonts w:asciiTheme="majorHAnsi" w:hAnsiTheme="majorHAnsi"/>
        </w:rPr>
      </w:pPr>
      <w:r w:rsidRPr="000E7374">
        <w:rPr>
          <w:rFonts w:asciiTheme="majorHAnsi" w:hAnsiTheme="majorHAnsi"/>
        </w:rPr>
        <w:pict w14:anchorId="6F3541FF">
          <v:rect id="_x0000_i1026" style="width:0;height:1.5pt" o:hralign="center" o:hrstd="t" o:hr="t" fillcolor="#a0a0a0" stroked="f"/>
        </w:pict>
      </w:r>
    </w:p>
    <w:p w14:paraId="2AD3C020" w14:textId="4F3D24BC" w:rsidR="00B43EE7" w:rsidRPr="000E7374" w:rsidRDefault="00B43EE7" w:rsidP="00B43EE7">
      <w:pPr>
        <w:rPr>
          <w:rFonts w:asciiTheme="majorHAnsi" w:hAnsiTheme="majorHAnsi"/>
          <w:b/>
          <w:bCs/>
          <w:sz w:val="24"/>
          <w:szCs w:val="24"/>
        </w:rPr>
      </w:pPr>
      <w:r w:rsidRPr="000E7374">
        <w:rPr>
          <w:rFonts w:asciiTheme="majorHAnsi" w:hAnsiTheme="majorHAnsi"/>
          <w:b/>
          <w:bCs/>
          <w:sz w:val="24"/>
          <w:szCs w:val="24"/>
        </w:rPr>
        <w:t xml:space="preserve">Step </w:t>
      </w:r>
      <w:r w:rsidR="005D4FB0" w:rsidRPr="000E7374">
        <w:rPr>
          <w:rFonts w:asciiTheme="majorHAnsi" w:hAnsiTheme="majorHAnsi"/>
          <w:b/>
          <w:bCs/>
          <w:sz w:val="24"/>
          <w:szCs w:val="24"/>
        </w:rPr>
        <w:t>2</w:t>
      </w:r>
      <w:r w:rsidRPr="000E7374">
        <w:rPr>
          <w:rFonts w:asciiTheme="majorHAnsi" w:hAnsiTheme="majorHAnsi"/>
          <w:b/>
          <w:bCs/>
          <w:sz w:val="24"/>
          <w:szCs w:val="24"/>
        </w:rPr>
        <w:t>: Check You Have the Right to Appeal</w:t>
      </w:r>
    </w:p>
    <w:p w14:paraId="187E689D" w14:textId="2591780F" w:rsidR="00B43EE7" w:rsidRPr="000E7374" w:rsidRDefault="00B43EE7" w:rsidP="00B43EE7">
      <w:pPr>
        <w:rPr>
          <w:rFonts w:asciiTheme="majorHAnsi" w:hAnsiTheme="majorHAnsi"/>
        </w:rPr>
      </w:pPr>
      <w:r w:rsidRPr="000E7374">
        <w:rPr>
          <w:rFonts w:asciiTheme="majorHAnsi" w:hAnsiTheme="majorHAnsi"/>
        </w:rPr>
        <w:t xml:space="preserve">Parents of children under 16, and young people aged 16–25 </w:t>
      </w:r>
      <w:r w:rsidR="0044618F" w:rsidRPr="000E7374">
        <w:rPr>
          <w:rFonts w:asciiTheme="majorHAnsi" w:hAnsiTheme="majorHAnsi"/>
        </w:rPr>
        <w:t xml:space="preserve">who have </w:t>
      </w:r>
      <w:r w:rsidRPr="000E7374">
        <w:rPr>
          <w:rFonts w:asciiTheme="majorHAnsi" w:hAnsiTheme="majorHAnsi"/>
        </w:rPr>
        <w:t xml:space="preserve">capacity, can appeal. If a young person </w:t>
      </w:r>
      <w:r w:rsidR="0044618F" w:rsidRPr="000E7374">
        <w:rPr>
          <w:rFonts w:asciiTheme="majorHAnsi" w:hAnsiTheme="majorHAnsi"/>
        </w:rPr>
        <w:t xml:space="preserve">lacks </w:t>
      </w:r>
      <w:r w:rsidRPr="000E7374">
        <w:rPr>
          <w:rFonts w:asciiTheme="majorHAnsi" w:hAnsiTheme="majorHAnsi"/>
        </w:rPr>
        <w:t>capacity under the Mental Capacity Act 2005, a parent or representative can appeal for them.</w:t>
      </w:r>
    </w:p>
    <w:p w14:paraId="44801278" w14:textId="77777777" w:rsidR="00B43EE7" w:rsidRPr="000E7374" w:rsidRDefault="00B43EE7" w:rsidP="00B43EE7">
      <w:pPr>
        <w:rPr>
          <w:rFonts w:asciiTheme="majorHAnsi" w:hAnsiTheme="majorHAnsi"/>
        </w:rPr>
      </w:pPr>
      <w:r w:rsidRPr="000E7374">
        <w:rPr>
          <w:rFonts w:asciiTheme="majorHAnsi" w:hAnsiTheme="majorHAnsi"/>
        </w:rPr>
        <w:t>You’ll need the official decision letter from the local authority—this is what activates the appeal timeline.</w:t>
      </w:r>
    </w:p>
    <w:p w14:paraId="005171B8" w14:textId="77777777" w:rsidR="00B43EE7" w:rsidRPr="000E7374" w:rsidRDefault="00000000" w:rsidP="00B43EE7">
      <w:pPr>
        <w:rPr>
          <w:rFonts w:asciiTheme="majorHAnsi" w:hAnsiTheme="majorHAnsi"/>
        </w:rPr>
      </w:pPr>
      <w:r w:rsidRPr="000E7374">
        <w:rPr>
          <w:rFonts w:asciiTheme="majorHAnsi" w:hAnsiTheme="majorHAnsi"/>
        </w:rPr>
        <w:pict w14:anchorId="6931C7A0">
          <v:rect id="_x0000_i1027" style="width:0;height:1.5pt" o:hralign="center" o:hrstd="t" o:hr="t" fillcolor="#a0a0a0" stroked="f"/>
        </w:pict>
      </w:r>
    </w:p>
    <w:p w14:paraId="4F845771" w14:textId="44E5D43C" w:rsidR="00B43EE7" w:rsidRPr="000E7374" w:rsidRDefault="00B43EE7" w:rsidP="00B43EE7">
      <w:pPr>
        <w:rPr>
          <w:rFonts w:asciiTheme="majorHAnsi" w:hAnsiTheme="majorHAnsi"/>
          <w:b/>
          <w:bCs/>
          <w:sz w:val="24"/>
          <w:szCs w:val="24"/>
        </w:rPr>
      </w:pPr>
      <w:r w:rsidRPr="000E7374">
        <w:rPr>
          <w:rFonts w:asciiTheme="majorHAnsi" w:hAnsiTheme="majorHAnsi"/>
          <w:b/>
          <w:bCs/>
          <w:sz w:val="24"/>
          <w:szCs w:val="24"/>
        </w:rPr>
        <w:t xml:space="preserve">Step </w:t>
      </w:r>
      <w:r w:rsidR="005D4FB0" w:rsidRPr="000E7374">
        <w:rPr>
          <w:rFonts w:asciiTheme="majorHAnsi" w:hAnsiTheme="majorHAnsi"/>
          <w:b/>
          <w:bCs/>
          <w:sz w:val="24"/>
          <w:szCs w:val="24"/>
        </w:rPr>
        <w:t>3</w:t>
      </w:r>
      <w:r w:rsidRPr="000E7374">
        <w:rPr>
          <w:rFonts w:asciiTheme="majorHAnsi" w:hAnsiTheme="majorHAnsi"/>
          <w:b/>
          <w:bCs/>
          <w:sz w:val="24"/>
          <w:szCs w:val="24"/>
        </w:rPr>
        <w:t>: Keep an Eye on Deadlines</w:t>
      </w:r>
    </w:p>
    <w:p w14:paraId="25CBA13A" w14:textId="77777777" w:rsidR="0044618F" w:rsidRPr="000E7374" w:rsidRDefault="00B43EE7" w:rsidP="00B43EE7">
      <w:pPr>
        <w:rPr>
          <w:rFonts w:asciiTheme="majorHAnsi" w:hAnsiTheme="majorHAnsi"/>
        </w:rPr>
      </w:pPr>
      <w:r w:rsidRPr="000E7374">
        <w:rPr>
          <w:rFonts w:asciiTheme="majorHAnsi" w:hAnsiTheme="majorHAnsi"/>
        </w:rPr>
        <w:t xml:space="preserve">You must </w:t>
      </w:r>
      <w:r w:rsidR="0044618F" w:rsidRPr="000E7374">
        <w:rPr>
          <w:rFonts w:asciiTheme="majorHAnsi" w:hAnsiTheme="majorHAnsi"/>
        </w:rPr>
        <w:t xml:space="preserve">register your </w:t>
      </w:r>
      <w:r w:rsidRPr="000E7374">
        <w:rPr>
          <w:rFonts w:asciiTheme="majorHAnsi" w:hAnsiTheme="majorHAnsi"/>
        </w:rPr>
        <w:t xml:space="preserve">appeal within </w:t>
      </w:r>
      <w:r w:rsidRPr="000E7374">
        <w:rPr>
          <w:rFonts w:asciiTheme="majorHAnsi" w:hAnsiTheme="majorHAnsi"/>
          <w:b/>
          <w:bCs/>
          <w:color w:val="D60093"/>
        </w:rPr>
        <w:t>two months</w:t>
      </w:r>
      <w:r w:rsidRPr="000E7374">
        <w:rPr>
          <w:rFonts w:asciiTheme="majorHAnsi" w:hAnsiTheme="majorHAnsi"/>
          <w:color w:val="D60093"/>
        </w:rPr>
        <w:t xml:space="preserve"> </w:t>
      </w:r>
      <w:r w:rsidRPr="000E7374">
        <w:rPr>
          <w:rFonts w:asciiTheme="majorHAnsi" w:hAnsiTheme="majorHAnsi"/>
        </w:rPr>
        <w:t xml:space="preserve">of the date on the decision letter, or within </w:t>
      </w:r>
      <w:r w:rsidRPr="000E7374">
        <w:rPr>
          <w:rFonts w:asciiTheme="majorHAnsi" w:hAnsiTheme="majorHAnsi"/>
          <w:b/>
          <w:bCs/>
          <w:color w:val="D60093"/>
        </w:rPr>
        <w:t>one month</w:t>
      </w:r>
      <w:r w:rsidRPr="000E7374">
        <w:rPr>
          <w:rFonts w:asciiTheme="majorHAnsi" w:hAnsiTheme="majorHAnsi"/>
        </w:rPr>
        <w:t xml:space="preserve"> of receiving your mediation certificate—whichever of those dates is later.</w:t>
      </w:r>
    </w:p>
    <w:p w14:paraId="231B5B5A" w14:textId="41CAFA88" w:rsidR="00B43EE7" w:rsidRPr="000E7374" w:rsidRDefault="00B43EE7" w:rsidP="00B43EE7">
      <w:pPr>
        <w:rPr>
          <w:rFonts w:asciiTheme="majorHAnsi" w:hAnsiTheme="majorHAnsi"/>
        </w:rPr>
      </w:pPr>
      <w:r w:rsidRPr="000E7374">
        <w:rPr>
          <w:rFonts w:asciiTheme="majorHAnsi" w:hAnsiTheme="majorHAnsi"/>
        </w:rPr>
        <w:t xml:space="preserve"> Missing the deadline makes things much harder, so mark those dates clearly.</w:t>
      </w:r>
    </w:p>
    <w:p w14:paraId="6B8C50A1" w14:textId="77777777" w:rsidR="00B43EE7" w:rsidRPr="000E7374" w:rsidRDefault="00000000" w:rsidP="00B43EE7">
      <w:pPr>
        <w:rPr>
          <w:rFonts w:asciiTheme="majorHAnsi" w:hAnsiTheme="majorHAnsi"/>
        </w:rPr>
      </w:pPr>
      <w:r w:rsidRPr="000E7374">
        <w:rPr>
          <w:rFonts w:asciiTheme="majorHAnsi" w:hAnsiTheme="majorHAnsi"/>
        </w:rPr>
        <w:lastRenderedPageBreak/>
        <w:pict w14:anchorId="35C425DC">
          <v:rect id="_x0000_i1028" style="width:0;height:1.5pt" o:hralign="center" o:hrstd="t" o:hr="t" fillcolor="#a0a0a0" stroked="f"/>
        </w:pict>
      </w:r>
    </w:p>
    <w:p w14:paraId="74F95579" w14:textId="77777777" w:rsidR="00B43EE7" w:rsidRPr="000E7374" w:rsidRDefault="00B43EE7" w:rsidP="00B43EE7">
      <w:pPr>
        <w:rPr>
          <w:rFonts w:asciiTheme="majorHAnsi" w:hAnsiTheme="majorHAnsi"/>
          <w:b/>
          <w:bCs/>
        </w:rPr>
      </w:pPr>
    </w:p>
    <w:p w14:paraId="22F6B5F3" w14:textId="77777777" w:rsidR="00967191" w:rsidRPr="000E7374" w:rsidRDefault="00967191" w:rsidP="00B43EE7">
      <w:pPr>
        <w:rPr>
          <w:rFonts w:asciiTheme="majorHAnsi" w:hAnsiTheme="majorHAnsi"/>
          <w:b/>
          <w:bCs/>
        </w:rPr>
      </w:pPr>
    </w:p>
    <w:p w14:paraId="00FE0E87" w14:textId="20E1DA4E" w:rsidR="00B43EE7" w:rsidRPr="000E7374" w:rsidRDefault="00B43EE7" w:rsidP="00B43EE7">
      <w:pPr>
        <w:rPr>
          <w:rFonts w:asciiTheme="majorHAnsi" w:hAnsiTheme="majorHAnsi"/>
          <w:b/>
          <w:bCs/>
          <w:sz w:val="24"/>
          <w:szCs w:val="24"/>
        </w:rPr>
      </w:pPr>
      <w:r w:rsidRPr="000E7374">
        <w:rPr>
          <w:rFonts w:asciiTheme="majorHAnsi" w:hAnsiTheme="majorHAnsi"/>
          <w:b/>
          <w:bCs/>
          <w:sz w:val="24"/>
          <w:szCs w:val="24"/>
        </w:rPr>
        <w:t xml:space="preserve">Step </w:t>
      </w:r>
      <w:r w:rsidR="005D4FB0" w:rsidRPr="000E7374">
        <w:rPr>
          <w:rFonts w:asciiTheme="majorHAnsi" w:hAnsiTheme="majorHAnsi"/>
          <w:b/>
          <w:bCs/>
          <w:sz w:val="24"/>
          <w:szCs w:val="24"/>
        </w:rPr>
        <w:t>4</w:t>
      </w:r>
      <w:r w:rsidRPr="000E7374">
        <w:rPr>
          <w:rFonts w:asciiTheme="majorHAnsi" w:hAnsiTheme="majorHAnsi"/>
          <w:b/>
          <w:bCs/>
          <w:sz w:val="24"/>
          <w:szCs w:val="24"/>
        </w:rPr>
        <w:t>: Think About Mediation</w:t>
      </w:r>
    </w:p>
    <w:p w14:paraId="2D800306" w14:textId="77777777" w:rsidR="00B43EE7" w:rsidRPr="000E7374" w:rsidRDefault="00B43EE7" w:rsidP="00B43EE7">
      <w:pPr>
        <w:rPr>
          <w:rFonts w:asciiTheme="majorHAnsi" w:hAnsiTheme="majorHAnsi"/>
        </w:rPr>
      </w:pPr>
      <w:r w:rsidRPr="000E7374">
        <w:rPr>
          <w:rFonts w:asciiTheme="majorHAnsi" w:hAnsiTheme="majorHAnsi"/>
        </w:rPr>
        <w:t>For most types of appeals (except when you’re only challenging the named school in Section I), you must contact a mediation service first. The decision letter should include the contact details.</w:t>
      </w:r>
    </w:p>
    <w:p w14:paraId="2300B694" w14:textId="5E6808FF" w:rsidR="00B43EE7" w:rsidRPr="000E7374" w:rsidRDefault="00B43EE7" w:rsidP="00B43EE7">
      <w:pPr>
        <w:rPr>
          <w:rFonts w:asciiTheme="majorHAnsi" w:hAnsiTheme="majorHAnsi"/>
        </w:rPr>
      </w:pPr>
      <w:r w:rsidRPr="000E7374">
        <w:rPr>
          <w:rFonts w:asciiTheme="majorHAnsi" w:hAnsiTheme="majorHAnsi"/>
        </w:rPr>
        <w:t xml:space="preserve">A mediation adviser will explain the process and ask if you want to go ahead with mediation. If you </w:t>
      </w:r>
      <w:r w:rsidR="007D39C3" w:rsidRPr="000E7374">
        <w:rPr>
          <w:rFonts w:asciiTheme="majorHAnsi" w:hAnsiTheme="majorHAnsi"/>
        </w:rPr>
        <w:t>decide not to</w:t>
      </w:r>
      <w:r w:rsidRPr="000E7374">
        <w:rPr>
          <w:rFonts w:asciiTheme="majorHAnsi" w:hAnsiTheme="majorHAnsi"/>
        </w:rPr>
        <w:t>, you’ll get a mediation certificate within three working days—this must be included with your appeal.</w:t>
      </w:r>
    </w:p>
    <w:p w14:paraId="6D690FFC" w14:textId="4F678AA1" w:rsidR="00B43EE7" w:rsidRPr="000E7374" w:rsidRDefault="00B43EE7" w:rsidP="00B43EE7">
      <w:pPr>
        <w:rPr>
          <w:rFonts w:asciiTheme="majorHAnsi" w:hAnsiTheme="majorHAnsi"/>
        </w:rPr>
      </w:pPr>
      <w:r w:rsidRPr="000E7374">
        <w:rPr>
          <w:rFonts w:asciiTheme="majorHAnsi" w:hAnsiTheme="majorHAnsi"/>
        </w:rPr>
        <w:t xml:space="preserve">Mediation is optional. If you try mediation and it doesn’t </w:t>
      </w:r>
      <w:r w:rsidR="007D39C3" w:rsidRPr="000E7374">
        <w:rPr>
          <w:rFonts w:asciiTheme="majorHAnsi" w:hAnsiTheme="majorHAnsi"/>
        </w:rPr>
        <w:t>resolve the issue</w:t>
      </w:r>
      <w:r w:rsidRPr="000E7374">
        <w:rPr>
          <w:rFonts w:asciiTheme="majorHAnsi" w:hAnsiTheme="majorHAnsi"/>
        </w:rPr>
        <w:t xml:space="preserve">, you can still </w:t>
      </w:r>
      <w:r w:rsidR="007D39C3" w:rsidRPr="000E7374">
        <w:rPr>
          <w:rFonts w:asciiTheme="majorHAnsi" w:hAnsiTheme="majorHAnsi"/>
        </w:rPr>
        <w:t xml:space="preserve">proceed with your </w:t>
      </w:r>
      <w:r w:rsidRPr="000E7374">
        <w:rPr>
          <w:rFonts w:asciiTheme="majorHAnsi" w:hAnsiTheme="majorHAnsi"/>
        </w:rPr>
        <w:t>appeal. If you do go ahead with mediation, it must take place within 30 days. If the LA cannot comply with this timeline, you can get a “deemed mediat</w:t>
      </w:r>
      <w:r w:rsidR="00E12104" w:rsidRPr="000E7374">
        <w:rPr>
          <w:rFonts w:asciiTheme="majorHAnsi" w:hAnsiTheme="majorHAnsi"/>
        </w:rPr>
        <w:t>ion</w:t>
      </w:r>
      <w:r w:rsidRPr="000E7374">
        <w:rPr>
          <w:rFonts w:asciiTheme="majorHAnsi" w:hAnsiTheme="majorHAnsi"/>
        </w:rPr>
        <w:t>” certificate and</w:t>
      </w:r>
      <w:r w:rsidR="007678B4" w:rsidRPr="000E7374">
        <w:rPr>
          <w:rFonts w:asciiTheme="majorHAnsi" w:hAnsiTheme="majorHAnsi"/>
        </w:rPr>
        <w:t xml:space="preserve"> can</w:t>
      </w:r>
      <w:r w:rsidRPr="000E7374">
        <w:rPr>
          <w:rFonts w:asciiTheme="majorHAnsi" w:hAnsiTheme="majorHAnsi"/>
        </w:rPr>
        <w:t xml:space="preserve"> mediate </w:t>
      </w:r>
      <w:r w:rsidR="00E12104" w:rsidRPr="000E7374">
        <w:rPr>
          <w:rFonts w:asciiTheme="majorHAnsi" w:hAnsiTheme="majorHAnsi"/>
        </w:rPr>
        <w:t>after</w:t>
      </w:r>
      <w:r w:rsidRPr="000E7374">
        <w:rPr>
          <w:rFonts w:asciiTheme="majorHAnsi" w:hAnsiTheme="majorHAnsi"/>
        </w:rPr>
        <w:t xml:space="preserve"> the appeal lodged.</w:t>
      </w:r>
      <w:r w:rsidR="007D39C3" w:rsidRPr="000E7374">
        <w:rPr>
          <w:rFonts w:asciiTheme="majorHAnsi" w:hAnsiTheme="majorHAnsi"/>
        </w:rPr>
        <w:t xml:space="preserve"> </w:t>
      </w:r>
    </w:p>
    <w:p w14:paraId="5087754C" w14:textId="33220AEB" w:rsidR="00967191" w:rsidRPr="000E7374" w:rsidRDefault="00967191" w:rsidP="00B43EE7">
      <w:pPr>
        <w:rPr>
          <w:rFonts w:asciiTheme="majorHAnsi" w:hAnsiTheme="majorHAnsi"/>
        </w:rPr>
      </w:pPr>
      <w:r w:rsidRPr="000E7374">
        <w:rPr>
          <w:rFonts w:asciiTheme="majorHAnsi" w:hAnsiTheme="majorHAnsi"/>
        </w:rPr>
        <w:t xml:space="preserve">If you </w:t>
      </w:r>
      <w:r w:rsidR="00636B69" w:rsidRPr="000E7374">
        <w:rPr>
          <w:rFonts w:asciiTheme="majorHAnsi" w:hAnsiTheme="majorHAnsi"/>
        </w:rPr>
        <w:t xml:space="preserve">decide you </w:t>
      </w:r>
      <w:r w:rsidRPr="000E7374">
        <w:rPr>
          <w:rFonts w:asciiTheme="majorHAnsi" w:hAnsiTheme="majorHAnsi"/>
        </w:rPr>
        <w:t>want to media</w:t>
      </w:r>
      <w:r w:rsidR="00636B69" w:rsidRPr="000E7374">
        <w:rPr>
          <w:rFonts w:asciiTheme="majorHAnsi" w:hAnsiTheme="majorHAnsi"/>
        </w:rPr>
        <w:t xml:space="preserve">te, </w:t>
      </w:r>
      <w:r w:rsidR="007D39C3" w:rsidRPr="000E7374">
        <w:rPr>
          <w:rFonts w:asciiTheme="majorHAnsi" w:hAnsiTheme="majorHAnsi"/>
        </w:rPr>
        <w:t xml:space="preserve">you can download our mediation guide at </w:t>
      </w:r>
      <w:hyperlink r:id="rId9" w:history="1">
        <w:r w:rsidR="007D39C3" w:rsidRPr="000E7374">
          <w:rPr>
            <w:rStyle w:val="Hyperlink"/>
            <w:rFonts w:asciiTheme="majorHAnsi" w:hAnsiTheme="majorHAnsi"/>
            <w:color w:val="D60093"/>
          </w:rPr>
          <w:t>send-empowerment.co.uk/resources/guides-and-checklists/</w:t>
        </w:r>
      </w:hyperlink>
    </w:p>
    <w:p w14:paraId="7297324A" w14:textId="77777777" w:rsidR="00B43EE7" w:rsidRPr="000E7374" w:rsidRDefault="00000000" w:rsidP="00B43EE7">
      <w:pPr>
        <w:rPr>
          <w:rFonts w:asciiTheme="majorHAnsi" w:hAnsiTheme="majorHAnsi"/>
        </w:rPr>
      </w:pPr>
      <w:r w:rsidRPr="000E7374">
        <w:rPr>
          <w:rFonts w:asciiTheme="majorHAnsi" w:hAnsiTheme="majorHAnsi"/>
        </w:rPr>
        <w:pict w14:anchorId="40ED2F81">
          <v:rect id="_x0000_i1029" style="width:0;height:1.5pt" o:hralign="center" o:hrstd="t" o:hr="t" fillcolor="#a0a0a0" stroked="f"/>
        </w:pict>
      </w:r>
    </w:p>
    <w:p w14:paraId="2D712D28" w14:textId="48BACA51" w:rsidR="00B43EE7" w:rsidRPr="000E7374" w:rsidRDefault="00B43EE7" w:rsidP="00B43EE7">
      <w:pPr>
        <w:rPr>
          <w:rFonts w:asciiTheme="majorHAnsi" w:hAnsiTheme="majorHAnsi"/>
          <w:b/>
          <w:bCs/>
          <w:sz w:val="24"/>
          <w:szCs w:val="24"/>
        </w:rPr>
      </w:pPr>
      <w:r w:rsidRPr="000E7374">
        <w:rPr>
          <w:rFonts w:asciiTheme="majorHAnsi" w:hAnsiTheme="majorHAnsi"/>
          <w:b/>
          <w:bCs/>
          <w:sz w:val="24"/>
          <w:szCs w:val="24"/>
        </w:rPr>
        <w:t xml:space="preserve">Step </w:t>
      </w:r>
      <w:r w:rsidR="005D4FB0" w:rsidRPr="000E7374">
        <w:rPr>
          <w:rFonts w:asciiTheme="majorHAnsi" w:hAnsiTheme="majorHAnsi"/>
          <w:b/>
          <w:bCs/>
          <w:sz w:val="24"/>
          <w:szCs w:val="24"/>
        </w:rPr>
        <w:t>5</w:t>
      </w:r>
      <w:r w:rsidRPr="000E7374">
        <w:rPr>
          <w:rFonts w:asciiTheme="majorHAnsi" w:hAnsiTheme="majorHAnsi"/>
          <w:b/>
          <w:bCs/>
          <w:sz w:val="24"/>
          <w:szCs w:val="24"/>
        </w:rPr>
        <w:t>: Choose the Right Appeal Form</w:t>
      </w:r>
    </w:p>
    <w:p w14:paraId="69DE1D23" w14:textId="774BA5DC" w:rsidR="00B43EE7" w:rsidRPr="000E7374" w:rsidRDefault="00B43EE7" w:rsidP="00B43EE7">
      <w:pPr>
        <w:rPr>
          <w:rFonts w:asciiTheme="majorHAnsi" w:hAnsiTheme="majorHAnsi"/>
        </w:rPr>
      </w:pPr>
      <w:r w:rsidRPr="000E7374">
        <w:rPr>
          <w:rFonts w:asciiTheme="majorHAnsi" w:hAnsiTheme="majorHAnsi"/>
        </w:rPr>
        <w:t>Depending on your situation, you’ll use</w:t>
      </w:r>
      <w:r w:rsidR="007D39C3" w:rsidRPr="000E7374">
        <w:rPr>
          <w:rFonts w:asciiTheme="majorHAnsi" w:hAnsiTheme="majorHAnsi"/>
        </w:rPr>
        <w:t xml:space="preserve"> one of the following forms</w:t>
      </w:r>
      <w:r w:rsidRPr="000E7374">
        <w:rPr>
          <w:rFonts w:asciiTheme="majorHAnsi" w:hAnsiTheme="majorHAnsi"/>
        </w:rPr>
        <w:t>:</w:t>
      </w:r>
    </w:p>
    <w:p w14:paraId="0910BE1B" w14:textId="3C979540" w:rsidR="00B43EE7" w:rsidRPr="000E7374" w:rsidRDefault="00B43EE7" w:rsidP="00967191">
      <w:pPr>
        <w:numPr>
          <w:ilvl w:val="0"/>
          <w:numId w:val="2"/>
        </w:numPr>
        <w:rPr>
          <w:rFonts w:asciiTheme="majorHAnsi" w:hAnsiTheme="majorHAnsi"/>
          <w:color w:val="D60093"/>
        </w:rPr>
      </w:pPr>
      <w:r w:rsidRPr="000E7374">
        <w:rPr>
          <w:rFonts w:asciiTheme="majorHAnsi" w:hAnsiTheme="majorHAnsi"/>
          <w:b/>
          <w:bCs/>
        </w:rPr>
        <w:t>SEND35</w:t>
      </w:r>
      <w:r w:rsidRPr="000E7374">
        <w:rPr>
          <w:rFonts w:asciiTheme="majorHAnsi" w:hAnsiTheme="majorHAnsi"/>
        </w:rPr>
        <w:t xml:space="preserve"> – for appeals about the content of an EHC plan (Sections B, F, or I), refusal to issue a plan, or ceasing a plan</w:t>
      </w:r>
      <w:r w:rsidR="00967191" w:rsidRPr="000E7374">
        <w:rPr>
          <w:rFonts w:asciiTheme="majorHAnsi" w:hAnsiTheme="majorHAnsi"/>
        </w:rPr>
        <w:t>:</w:t>
      </w:r>
      <w:r w:rsidRPr="000E7374">
        <w:rPr>
          <w:rFonts w:asciiTheme="majorHAnsi" w:hAnsiTheme="majorHAnsi"/>
        </w:rPr>
        <w:t xml:space="preserve"> </w:t>
      </w:r>
      <w:r w:rsidR="00967191" w:rsidRPr="000E7374">
        <w:rPr>
          <w:rFonts w:asciiTheme="majorHAnsi" w:hAnsiTheme="majorHAnsi"/>
        </w:rPr>
        <w:t xml:space="preserve"> </w:t>
      </w:r>
      <w:hyperlink r:id="rId10" w:history="1">
        <w:r w:rsidRPr="000E7374">
          <w:rPr>
            <w:rStyle w:val="Hyperlink"/>
            <w:rFonts w:asciiTheme="majorHAnsi" w:hAnsiTheme="majorHAnsi"/>
            <w:color w:val="D60093"/>
          </w:rPr>
          <w:t>SEND35: Appeal a decision about an education, health and care (EHC) plan</w:t>
        </w:r>
      </w:hyperlink>
    </w:p>
    <w:p w14:paraId="0A5423F0" w14:textId="77777777" w:rsidR="00636B69" w:rsidRPr="000E7374" w:rsidRDefault="00B43EE7" w:rsidP="00636B69">
      <w:pPr>
        <w:numPr>
          <w:ilvl w:val="0"/>
          <w:numId w:val="2"/>
        </w:numPr>
        <w:rPr>
          <w:rFonts w:asciiTheme="majorHAnsi" w:hAnsiTheme="majorHAnsi"/>
        </w:rPr>
      </w:pPr>
      <w:r w:rsidRPr="000E7374">
        <w:rPr>
          <w:rFonts w:asciiTheme="majorHAnsi" w:hAnsiTheme="majorHAnsi"/>
          <w:b/>
          <w:bCs/>
        </w:rPr>
        <w:t>SEND35a</w:t>
      </w:r>
      <w:r w:rsidRPr="000E7374">
        <w:rPr>
          <w:rFonts w:asciiTheme="majorHAnsi" w:hAnsiTheme="majorHAnsi"/>
        </w:rPr>
        <w:t xml:space="preserve"> – for appealing a refusal to carry out an EHC needs assessment or reassessment</w:t>
      </w:r>
      <w:r w:rsidR="00967191" w:rsidRPr="000E7374">
        <w:rPr>
          <w:rFonts w:asciiTheme="majorHAnsi" w:hAnsiTheme="majorHAnsi"/>
        </w:rPr>
        <w:t xml:space="preserve"> </w:t>
      </w:r>
      <w:hyperlink r:id="rId11" w:history="1">
        <w:r w:rsidRPr="000E7374">
          <w:rPr>
            <w:rStyle w:val="Hyperlink"/>
            <w:rFonts w:asciiTheme="majorHAnsi" w:hAnsiTheme="majorHAnsi"/>
            <w:color w:val="D60093"/>
          </w:rPr>
          <w:t>SEND35A - Application for appeal - Refusal to secure an EHC Needs Assessment</w:t>
        </w:r>
      </w:hyperlink>
    </w:p>
    <w:p w14:paraId="3A54B0A1" w14:textId="77777777" w:rsidR="00B43EE7" w:rsidRPr="000E7374" w:rsidRDefault="00000000" w:rsidP="00B43EE7">
      <w:pPr>
        <w:rPr>
          <w:rFonts w:asciiTheme="majorHAnsi" w:hAnsiTheme="majorHAnsi"/>
        </w:rPr>
      </w:pPr>
      <w:r w:rsidRPr="000E7374">
        <w:rPr>
          <w:rFonts w:asciiTheme="majorHAnsi" w:hAnsiTheme="majorHAnsi"/>
        </w:rPr>
        <w:pict w14:anchorId="664445BF">
          <v:rect id="_x0000_i1030" style="width:0;height:1.5pt" o:hralign="center" o:hrstd="t" o:hr="t" fillcolor="#a0a0a0" stroked="f"/>
        </w:pict>
      </w:r>
    </w:p>
    <w:p w14:paraId="5E08DD37" w14:textId="6312E7E3" w:rsidR="00B43EE7" w:rsidRPr="000E7374" w:rsidRDefault="00B43EE7" w:rsidP="00B43EE7">
      <w:pPr>
        <w:rPr>
          <w:rFonts w:asciiTheme="majorHAnsi" w:hAnsiTheme="majorHAnsi"/>
          <w:b/>
          <w:bCs/>
          <w:sz w:val="24"/>
          <w:szCs w:val="24"/>
        </w:rPr>
      </w:pPr>
      <w:r w:rsidRPr="000E7374">
        <w:rPr>
          <w:rFonts w:asciiTheme="majorHAnsi" w:hAnsiTheme="majorHAnsi"/>
          <w:b/>
          <w:bCs/>
          <w:sz w:val="24"/>
          <w:szCs w:val="24"/>
        </w:rPr>
        <w:t xml:space="preserve">Step </w:t>
      </w:r>
      <w:r w:rsidR="005D4FB0" w:rsidRPr="000E7374">
        <w:rPr>
          <w:rFonts w:asciiTheme="majorHAnsi" w:hAnsiTheme="majorHAnsi"/>
          <w:b/>
          <w:bCs/>
          <w:sz w:val="24"/>
          <w:szCs w:val="24"/>
        </w:rPr>
        <w:t>6</w:t>
      </w:r>
      <w:r w:rsidRPr="000E7374">
        <w:rPr>
          <w:rFonts w:asciiTheme="majorHAnsi" w:hAnsiTheme="majorHAnsi"/>
          <w:b/>
          <w:bCs/>
          <w:sz w:val="24"/>
          <w:szCs w:val="24"/>
        </w:rPr>
        <w:t>: Gather Your Evidence</w:t>
      </w:r>
    </w:p>
    <w:p w14:paraId="151B60D3" w14:textId="754FDA10" w:rsidR="00B43EE7" w:rsidRPr="000E7374" w:rsidRDefault="00B43EE7" w:rsidP="00B43EE7">
      <w:pPr>
        <w:rPr>
          <w:rFonts w:asciiTheme="majorHAnsi" w:hAnsiTheme="majorHAnsi"/>
        </w:rPr>
      </w:pPr>
      <w:r w:rsidRPr="000E7374">
        <w:rPr>
          <w:rFonts w:asciiTheme="majorHAnsi" w:hAnsiTheme="majorHAnsi"/>
        </w:rPr>
        <w:t>The Tribunal makes decisions based on evidence</w:t>
      </w:r>
      <w:r w:rsidR="00226F10" w:rsidRPr="000E7374">
        <w:rPr>
          <w:rFonts w:asciiTheme="majorHAnsi" w:hAnsiTheme="majorHAnsi"/>
        </w:rPr>
        <w:t xml:space="preserve">, </w:t>
      </w:r>
      <w:r w:rsidRPr="000E7374">
        <w:rPr>
          <w:rFonts w:asciiTheme="majorHAnsi" w:hAnsiTheme="majorHAnsi"/>
        </w:rPr>
        <w:t>so this part is essential. Anything that shows your child’s needs and what support they require will help. Useful evidence includes:</w:t>
      </w:r>
    </w:p>
    <w:p w14:paraId="565E29F6" w14:textId="68E4E1D9" w:rsidR="00B43EE7" w:rsidRPr="000E7374" w:rsidRDefault="00B43EE7" w:rsidP="00B43EE7">
      <w:pPr>
        <w:numPr>
          <w:ilvl w:val="0"/>
          <w:numId w:val="3"/>
        </w:numPr>
        <w:rPr>
          <w:rFonts w:asciiTheme="majorHAnsi" w:hAnsiTheme="majorHAnsi"/>
        </w:rPr>
      </w:pPr>
      <w:r w:rsidRPr="000E7374">
        <w:rPr>
          <w:rFonts w:asciiTheme="majorHAnsi" w:hAnsiTheme="majorHAnsi"/>
          <w:b/>
          <w:bCs/>
        </w:rPr>
        <w:t>Written reports</w:t>
      </w:r>
      <w:r w:rsidRPr="000E7374">
        <w:rPr>
          <w:rFonts w:asciiTheme="majorHAnsi" w:hAnsiTheme="majorHAnsi"/>
        </w:rPr>
        <w:t>: from school, IEPs</w:t>
      </w:r>
      <w:r w:rsidR="00967191" w:rsidRPr="000E7374">
        <w:rPr>
          <w:rFonts w:asciiTheme="majorHAnsi" w:hAnsiTheme="majorHAnsi"/>
        </w:rPr>
        <w:t xml:space="preserve"> or one</w:t>
      </w:r>
      <w:r w:rsidR="00636B69" w:rsidRPr="000E7374">
        <w:rPr>
          <w:rFonts w:asciiTheme="majorHAnsi" w:hAnsiTheme="majorHAnsi"/>
        </w:rPr>
        <w:t>-</w:t>
      </w:r>
      <w:r w:rsidR="00967191" w:rsidRPr="000E7374">
        <w:rPr>
          <w:rFonts w:asciiTheme="majorHAnsi" w:hAnsiTheme="majorHAnsi"/>
        </w:rPr>
        <w:t>page profiles</w:t>
      </w:r>
      <w:r w:rsidRPr="000E7374">
        <w:rPr>
          <w:rFonts w:asciiTheme="majorHAnsi" w:hAnsiTheme="majorHAnsi"/>
        </w:rPr>
        <w:t xml:space="preserve">, educational psychologists, speech and language therapists, occupational therapists, </w:t>
      </w:r>
      <w:r w:rsidR="00AB74F2" w:rsidRPr="000E7374">
        <w:rPr>
          <w:rFonts w:asciiTheme="majorHAnsi" w:hAnsiTheme="majorHAnsi"/>
        </w:rPr>
        <w:t>CAMHS etc</w:t>
      </w:r>
      <w:r w:rsidRPr="000E7374">
        <w:rPr>
          <w:rFonts w:asciiTheme="majorHAnsi" w:hAnsiTheme="majorHAnsi"/>
        </w:rPr>
        <w:t>. NHS reports and independent reports are both considered by tribunal.</w:t>
      </w:r>
    </w:p>
    <w:p w14:paraId="757C9BC1" w14:textId="47D46FA0" w:rsidR="00B43EE7" w:rsidRPr="000E7374" w:rsidRDefault="00B43EE7" w:rsidP="00B43EE7">
      <w:pPr>
        <w:numPr>
          <w:ilvl w:val="0"/>
          <w:numId w:val="3"/>
        </w:numPr>
        <w:rPr>
          <w:rFonts w:asciiTheme="majorHAnsi" w:hAnsiTheme="majorHAnsi"/>
        </w:rPr>
      </w:pPr>
      <w:r w:rsidRPr="000E7374">
        <w:rPr>
          <w:rFonts w:asciiTheme="majorHAnsi" w:hAnsiTheme="majorHAnsi"/>
          <w:b/>
          <w:bCs/>
        </w:rPr>
        <w:t>Meeting notes</w:t>
      </w:r>
      <w:r w:rsidRPr="000E7374">
        <w:rPr>
          <w:rFonts w:asciiTheme="majorHAnsi" w:hAnsiTheme="majorHAnsi"/>
        </w:rPr>
        <w:t>: emails, letters, and notes from discussions with the school or local authority.</w:t>
      </w:r>
      <w:r w:rsidR="00967191" w:rsidRPr="000E7374">
        <w:rPr>
          <w:rFonts w:asciiTheme="majorHAnsi" w:hAnsiTheme="majorHAnsi"/>
        </w:rPr>
        <w:t xml:space="preserve"> Make sure you only send evidence that is relevant and supports your case.</w:t>
      </w:r>
    </w:p>
    <w:p w14:paraId="48702FB4" w14:textId="77777777" w:rsidR="00B43EE7" w:rsidRPr="000E7374" w:rsidRDefault="00B43EE7" w:rsidP="00B43EE7">
      <w:pPr>
        <w:numPr>
          <w:ilvl w:val="0"/>
          <w:numId w:val="3"/>
        </w:numPr>
        <w:rPr>
          <w:rFonts w:asciiTheme="majorHAnsi" w:hAnsiTheme="majorHAnsi"/>
        </w:rPr>
      </w:pPr>
      <w:r w:rsidRPr="000E7374">
        <w:rPr>
          <w:rFonts w:asciiTheme="majorHAnsi" w:hAnsiTheme="majorHAnsi"/>
          <w:b/>
          <w:bCs/>
        </w:rPr>
        <w:t>Witness statements</w:t>
      </w:r>
      <w:r w:rsidRPr="000E7374">
        <w:rPr>
          <w:rFonts w:asciiTheme="majorHAnsi" w:hAnsiTheme="majorHAnsi"/>
        </w:rPr>
        <w:t>: teachers, SENCo, headteacher, or anyone who knows your child well. If possible, ask the SENCo or headteacher to attend the hearing.</w:t>
      </w:r>
    </w:p>
    <w:p w14:paraId="12E2D825" w14:textId="77777777" w:rsidR="00B43EE7" w:rsidRPr="000E7374" w:rsidRDefault="00B43EE7" w:rsidP="00B43EE7">
      <w:pPr>
        <w:numPr>
          <w:ilvl w:val="0"/>
          <w:numId w:val="3"/>
        </w:numPr>
        <w:rPr>
          <w:rFonts w:asciiTheme="majorHAnsi" w:hAnsiTheme="majorHAnsi"/>
        </w:rPr>
      </w:pPr>
      <w:r w:rsidRPr="000E7374">
        <w:rPr>
          <w:rFonts w:asciiTheme="majorHAnsi" w:hAnsiTheme="majorHAnsi"/>
          <w:b/>
          <w:bCs/>
        </w:rPr>
        <w:t>Your child’s views</w:t>
      </w:r>
      <w:r w:rsidRPr="000E7374">
        <w:rPr>
          <w:rFonts w:asciiTheme="majorHAnsi" w:hAnsiTheme="majorHAnsi"/>
        </w:rPr>
        <w:t>: the Tribunal values these, so include them if appropriate.</w:t>
      </w:r>
    </w:p>
    <w:p w14:paraId="238ACF6C" w14:textId="77777777" w:rsidR="00B43EE7" w:rsidRPr="000E7374" w:rsidRDefault="00B43EE7" w:rsidP="00B43EE7">
      <w:pPr>
        <w:numPr>
          <w:ilvl w:val="0"/>
          <w:numId w:val="3"/>
        </w:numPr>
        <w:rPr>
          <w:rFonts w:asciiTheme="majorHAnsi" w:hAnsiTheme="majorHAnsi"/>
        </w:rPr>
      </w:pPr>
      <w:r w:rsidRPr="000E7374">
        <w:rPr>
          <w:rFonts w:asciiTheme="majorHAnsi" w:hAnsiTheme="majorHAnsi"/>
          <w:b/>
          <w:bCs/>
        </w:rPr>
        <w:t>Medical or diagnostic reports</w:t>
      </w:r>
      <w:r w:rsidRPr="000E7374">
        <w:rPr>
          <w:rFonts w:asciiTheme="majorHAnsi" w:hAnsiTheme="majorHAnsi"/>
        </w:rPr>
        <w:t>: anything relevant from doctors or specialists.</w:t>
      </w:r>
    </w:p>
    <w:p w14:paraId="1F441CC1" w14:textId="77777777" w:rsidR="00B43EE7" w:rsidRPr="000E7374" w:rsidRDefault="00B43EE7" w:rsidP="00B43EE7">
      <w:pPr>
        <w:numPr>
          <w:ilvl w:val="0"/>
          <w:numId w:val="3"/>
        </w:numPr>
        <w:rPr>
          <w:rFonts w:asciiTheme="majorHAnsi" w:hAnsiTheme="majorHAnsi"/>
        </w:rPr>
      </w:pPr>
      <w:r w:rsidRPr="000E7374">
        <w:rPr>
          <w:rFonts w:asciiTheme="majorHAnsi" w:hAnsiTheme="majorHAnsi"/>
          <w:b/>
          <w:bCs/>
        </w:rPr>
        <w:lastRenderedPageBreak/>
        <w:t>Local authority documents</w:t>
      </w:r>
      <w:r w:rsidRPr="000E7374">
        <w:rPr>
          <w:rFonts w:asciiTheme="majorHAnsi" w:hAnsiTheme="majorHAnsi"/>
        </w:rPr>
        <w:t>: the decision letter, the EHC plan (if you have one), and local SEND information if it supports your argument.</w:t>
      </w:r>
    </w:p>
    <w:p w14:paraId="55BCC852" w14:textId="575A4DCC" w:rsidR="00636B69" w:rsidRPr="000E7374" w:rsidRDefault="00636B69" w:rsidP="00636B69">
      <w:pPr>
        <w:numPr>
          <w:ilvl w:val="0"/>
          <w:numId w:val="3"/>
        </w:numPr>
        <w:rPr>
          <w:rFonts w:asciiTheme="majorHAnsi" w:hAnsiTheme="majorHAnsi"/>
        </w:rPr>
      </w:pPr>
      <w:r w:rsidRPr="000E7374">
        <w:rPr>
          <w:rFonts w:asciiTheme="majorHAnsi" w:hAnsiTheme="majorHAnsi"/>
          <w:b/>
          <w:bCs/>
        </w:rPr>
        <w:t>E</w:t>
      </w:r>
      <w:r w:rsidR="00E12104" w:rsidRPr="000E7374">
        <w:rPr>
          <w:rFonts w:asciiTheme="majorHAnsi" w:hAnsiTheme="majorHAnsi"/>
          <w:b/>
          <w:bCs/>
        </w:rPr>
        <w:t>xamples of</w:t>
      </w:r>
      <w:r w:rsidRPr="000E7374">
        <w:rPr>
          <w:rFonts w:asciiTheme="majorHAnsi" w:hAnsiTheme="majorHAnsi"/>
          <w:b/>
          <w:bCs/>
        </w:rPr>
        <w:t xml:space="preserve"> your child’s work over a period of time</w:t>
      </w:r>
      <w:r w:rsidR="00C714B9" w:rsidRPr="000E7374">
        <w:rPr>
          <w:rFonts w:asciiTheme="majorHAnsi" w:hAnsiTheme="majorHAnsi"/>
          <w:b/>
          <w:bCs/>
        </w:rPr>
        <w:t>.</w:t>
      </w:r>
    </w:p>
    <w:p w14:paraId="3E4A1750" w14:textId="6BCCF857" w:rsidR="00636B69" w:rsidRPr="000E7374" w:rsidRDefault="00636B69" w:rsidP="00636B69">
      <w:pPr>
        <w:numPr>
          <w:ilvl w:val="0"/>
          <w:numId w:val="3"/>
        </w:numPr>
        <w:rPr>
          <w:rFonts w:asciiTheme="majorHAnsi" w:hAnsiTheme="majorHAnsi"/>
        </w:rPr>
      </w:pPr>
      <w:r w:rsidRPr="000E7374">
        <w:rPr>
          <w:rFonts w:asciiTheme="majorHAnsi" w:hAnsiTheme="majorHAnsi"/>
          <w:b/>
          <w:bCs/>
        </w:rPr>
        <w:t>Previous Annual review paperwork</w:t>
      </w:r>
      <w:r w:rsidR="00E12104" w:rsidRPr="000E7374">
        <w:rPr>
          <w:rFonts w:asciiTheme="majorHAnsi" w:hAnsiTheme="majorHAnsi"/>
          <w:b/>
          <w:bCs/>
        </w:rPr>
        <w:t>,</w:t>
      </w:r>
      <w:r w:rsidRPr="000E7374">
        <w:rPr>
          <w:rFonts w:asciiTheme="majorHAnsi" w:hAnsiTheme="majorHAnsi"/>
        </w:rPr>
        <w:t xml:space="preserve"> if applicable.</w:t>
      </w:r>
    </w:p>
    <w:p w14:paraId="4B2CAB80" w14:textId="11389BC1" w:rsidR="00E12104" w:rsidRPr="000E7374" w:rsidRDefault="00E12104" w:rsidP="00636B69">
      <w:pPr>
        <w:numPr>
          <w:ilvl w:val="0"/>
          <w:numId w:val="3"/>
        </w:numPr>
        <w:rPr>
          <w:rFonts w:asciiTheme="majorHAnsi" w:hAnsiTheme="majorHAnsi"/>
        </w:rPr>
      </w:pPr>
      <w:r w:rsidRPr="000E7374">
        <w:rPr>
          <w:rFonts w:asciiTheme="majorHAnsi" w:hAnsiTheme="majorHAnsi"/>
          <w:b/>
          <w:bCs/>
        </w:rPr>
        <w:t xml:space="preserve">Evidence of </w:t>
      </w:r>
      <w:r w:rsidRPr="000E7374">
        <w:rPr>
          <w:rFonts w:asciiTheme="majorHAnsi" w:hAnsiTheme="majorHAnsi"/>
        </w:rPr>
        <w:t>“assess, plan, do, review” if applicable</w:t>
      </w:r>
    </w:p>
    <w:p w14:paraId="015D11BF" w14:textId="4499C5AE" w:rsidR="00E12104" w:rsidRPr="000E7374" w:rsidRDefault="00E12104" w:rsidP="00636B69">
      <w:pPr>
        <w:numPr>
          <w:ilvl w:val="0"/>
          <w:numId w:val="3"/>
        </w:numPr>
        <w:rPr>
          <w:rFonts w:asciiTheme="majorHAnsi" w:hAnsiTheme="majorHAnsi"/>
        </w:rPr>
      </w:pPr>
      <w:r w:rsidRPr="000E7374">
        <w:rPr>
          <w:rFonts w:asciiTheme="majorHAnsi" w:hAnsiTheme="majorHAnsi"/>
          <w:b/>
          <w:bCs/>
        </w:rPr>
        <w:t xml:space="preserve">Attainment records </w:t>
      </w:r>
      <w:r w:rsidR="00AB74F2" w:rsidRPr="000E7374">
        <w:rPr>
          <w:rFonts w:asciiTheme="majorHAnsi" w:hAnsiTheme="majorHAnsi"/>
        </w:rPr>
        <w:t xml:space="preserve">Eg, </w:t>
      </w:r>
      <w:r w:rsidRPr="000E7374">
        <w:rPr>
          <w:rFonts w:asciiTheme="majorHAnsi" w:hAnsiTheme="majorHAnsi"/>
        </w:rPr>
        <w:t>Test results, predicted grades</w:t>
      </w:r>
      <w:r w:rsidR="007514C0" w:rsidRPr="000E7374">
        <w:rPr>
          <w:rFonts w:asciiTheme="majorHAnsi" w:hAnsiTheme="majorHAnsi"/>
        </w:rPr>
        <w:t xml:space="preserve">, or </w:t>
      </w:r>
      <w:r w:rsidR="00AB74F2" w:rsidRPr="000E7374">
        <w:rPr>
          <w:rFonts w:asciiTheme="majorHAnsi" w:hAnsiTheme="majorHAnsi"/>
        </w:rPr>
        <w:t xml:space="preserve">whether your child is at </w:t>
      </w:r>
      <w:r w:rsidR="007514C0" w:rsidRPr="000E7374">
        <w:rPr>
          <w:rFonts w:asciiTheme="majorHAnsi" w:hAnsiTheme="majorHAnsi"/>
        </w:rPr>
        <w:t>“</w:t>
      </w:r>
      <w:r w:rsidR="00AB74F2" w:rsidRPr="000E7374">
        <w:rPr>
          <w:rFonts w:asciiTheme="majorHAnsi" w:hAnsiTheme="majorHAnsi"/>
        </w:rPr>
        <w:t xml:space="preserve">Age </w:t>
      </w:r>
      <w:r w:rsidR="007514C0" w:rsidRPr="000E7374">
        <w:rPr>
          <w:rFonts w:asciiTheme="majorHAnsi" w:hAnsiTheme="majorHAnsi"/>
        </w:rPr>
        <w:t>r</w:t>
      </w:r>
      <w:r w:rsidR="00AB74F2" w:rsidRPr="000E7374">
        <w:rPr>
          <w:rFonts w:asciiTheme="majorHAnsi" w:hAnsiTheme="majorHAnsi"/>
        </w:rPr>
        <w:t xml:space="preserve">elated </w:t>
      </w:r>
      <w:r w:rsidR="007514C0" w:rsidRPr="000E7374">
        <w:rPr>
          <w:rFonts w:asciiTheme="majorHAnsi" w:hAnsiTheme="majorHAnsi"/>
        </w:rPr>
        <w:t>e</w:t>
      </w:r>
      <w:r w:rsidR="00AB74F2" w:rsidRPr="000E7374">
        <w:rPr>
          <w:rFonts w:asciiTheme="majorHAnsi" w:hAnsiTheme="majorHAnsi"/>
        </w:rPr>
        <w:t>xpectations</w:t>
      </w:r>
      <w:r w:rsidR="0075631D" w:rsidRPr="000E7374">
        <w:rPr>
          <w:rFonts w:asciiTheme="majorHAnsi" w:hAnsiTheme="majorHAnsi"/>
        </w:rPr>
        <w:t>”.</w:t>
      </w:r>
      <w:r w:rsidR="002B51BA" w:rsidRPr="000E7374">
        <w:rPr>
          <w:rFonts w:asciiTheme="majorHAnsi" w:hAnsiTheme="majorHAnsi"/>
        </w:rPr>
        <w:t xml:space="preserve"> </w:t>
      </w:r>
      <w:r w:rsidR="00AB74F2" w:rsidRPr="000E7374">
        <w:rPr>
          <w:rFonts w:asciiTheme="majorHAnsi" w:hAnsiTheme="majorHAnsi"/>
        </w:rPr>
        <w:t>This can be</w:t>
      </w:r>
      <w:r w:rsidRPr="000E7374">
        <w:rPr>
          <w:rFonts w:asciiTheme="majorHAnsi" w:hAnsiTheme="majorHAnsi"/>
        </w:rPr>
        <w:t xml:space="preserve"> </w:t>
      </w:r>
      <w:r w:rsidR="00AB74F2" w:rsidRPr="000E7374">
        <w:rPr>
          <w:rFonts w:asciiTheme="majorHAnsi" w:hAnsiTheme="majorHAnsi"/>
        </w:rPr>
        <w:t xml:space="preserve">relevant if </w:t>
      </w:r>
      <w:r w:rsidRPr="000E7374">
        <w:rPr>
          <w:rFonts w:asciiTheme="majorHAnsi" w:hAnsiTheme="majorHAnsi"/>
        </w:rPr>
        <w:t>your child</w:t>
      </w:r>
      <w:r w:rsidR="00AB74F2" w:rsidRPr="000E7374">
        <w:rPr>
          <w:rFonts w:asciiTheme="majorHAnsi" w:hAnsiTheme="majorHAnsi"/>
        </w:rPr>
        <w:t xml:space="preserve"> is not</w:t>
      </w:r>
      <w:r w:rsidRPr="000E7374">
        <w:rPr>
          <w:rFonts w:asciiTheme="majorHAnsi" w:hAnsiTheme="majorHAnsi"/>
        </w:rPr>
        <w:t xml:space="preserve"> keeping </w:t>
      </w:r>
      <w:r w:rsidR="007514C0" w:rsidRPr="000E7374">
        <w:rPr>
          <w:rFonts w:asciiTheme="majorHAnsi" w:hAnsiTheme="majorHAnsi"/>
        </w:rPr>
        <w:t>pace</w:t>
      </w:r>
      <w:r w:rsidRPr="000E7374">
        <w:rPr>
          <w:rFonts w:asciiTheme="majorHAnsi" w:hAnsiTheme="majorHAnsi"/>
        </w:rPr>
        <w:t xml:space="preserve"> with their peers or is there a widening gap</w:t>
      </w:r>
      <w:r w:rsidR="002B51BA" w:rsidRPr="000E7374">
        <w:rPr>
          <w:rFonts w:asciiTheme="majorHAnsi" w:hAnsiTheme="majorHAnsi"/>
        </w:rPr>
        <w:t>.</w:t>
      </w:r>
    </w:p>
    <w:p w14:paraId="62C3BEA7" w14:textId="09834C0C" w:rsidR="00E12104" w:rsidRPr="000E7374" w:rsidRDefault="00E12104" w:rsidP="00E12104">
      <w:pPr>
        <w:numPr>
          <w:ilvl w:val="0"/>
          <w:numId w:val="3"/>
        </w:numPr>
        <w:rPr>
          <w:rFonts w:asciiTheme="majorHAnsi" w:hAnsiTheme="majorHAnsi"/>
        </w:rPr>
      </w:pPr>
      <w:r w:rsidRPr="000E7374">
        <w:rPr>
          <w:rFonts w:asciiTheme="majorHAnsi" w:hAnsiTheme="majorHAnsi"/>
          <w:b/>
          <w:bCs/>
        </w:rPr>
        <w:t xml:space="preserve">Attendance records </w:t>
      </w:r>
      <w:r w:rsidRPr="000E7374">
        <w:rPr>
          <w:rFonts w:asciiTheme="majorHAnsi" w:hAnsiTheme="majorHAnsi"/>
        </w:rPr>
        <w:t>This is relevant</w:t>
      </w:r>
      <w:r w:rsidRPr="000E7374">
        <w:rPr>
          <w:rFonts w:asciiTheme="majorHAnsi" w:hAnsiTheme="majorHAnsi"/>
          <w:b/>
          <w:bCs/>
        </w:rPr>
        <w:t xml:space="preserve"> </w:t>
      </w:r>
      <w:r w:rsidRPr="000E7374">
        <w:rPr>
          <w:rFonts w:asciiTheme="majorHAnsi" w:hAnsiTheme="majorHAnsi"/>
        </w:rPr>
        <w:t>if your child is struggling to attend school.</w:t>
      </w:r>
    </w:p>
    <w:p w14:paraId="424DEC20" w14:textId="70CFD7F5" w:rsidR="00E12104" w:rsidRPr="000E7374" w:rsidRDefault="00E12104" w:rsidP="00E12104">
      <w:pPr>
        <w:numPr>
          <w:ilvl w:val="0"/>
          <w:numId w:val="3"/>
        </w:numPr>
        <w:rPr>
          <w:rFonts w:asciiTheme="majorHAnsi" w:hAnsiTheme="majorHAnsi"/>
        </w:rPr>
      </w:pPr>
      <w:r w:rsidRPr="000E7374">
        <w:rPr>
          <w:rFonts w:asciiTheme="majorHAnsi" w:hAnsiTheme="majorHAnsi"/>
          <w:b/>
          <w:bCs/>
        </w:rPr>
        <w:t xml:space="preserve">Disciplinary incidents </w:t>
      </w:r>
      <w:r w:rsidRPr="000E7374">
        <w:rPr>
          <w:rFonts w:asciiTheme="majorHAnsi" w:hAnsiTheme="majorHAnsi"/>
        </w:rPr>
        <w:t>This is relevant if you child has received any exclusions or suspensions.</w:t>
      </w:r>
    </w:p>
    <w:p w14:paraId="130FECA3" w14:textId="5388631E" w:rsidR="00B43EE7" w:rsidRPr="000E7374" w:rsidRDefault="00B43EE7" w:rsidP="00B43EE7">
      <w:pPr>
        <w:rPr>
          <w:rFonts w:asciiTheme="majorHAnsi" w:hAnsiTheme="majorHAnsi"/>
        </w:rPr>
      </w:pPr>
      <w:r w:rsidRPr="000E7374">
        <w:rPr>
          <w:rFonts w:asciiTheme="majorHAnsi" w:hAnsiTheme="majorHAnsi"/>
        </w:rPr>
        <w:t xml:space="preserve">If the local authority skipped important advice during the </w:t>
      </w:r>
      <w:r w:rsidR="00AB74F2" w:rsidRPr="000E7374">
        <w:rPr>
          <w:rFonts w:asciiTheme="majorHAnsi" w:hAnsiTheme="majorHAnsi"/>
        </w:rPr>
        <w:t xml:space="preserve">needs </w:t>
      </w:r>
      <w:r w:rsidRPr="000E7374">
        <w:rPr>
          <w:rFonts w:asciiTheme="majorHAnsi" w:hAnsiTheme="majorHAnsi"/>
        </w:rPr>
        <w:t>assessment</w:t>
      </w:r>
      <w:r w:rsidR="00967191" w:rsidRPr="000E7374">
        <w:rPr>
          <w:rFonts w:asciiTheme="majorHAnsi" w:hAnsiTheme="majorHAnsi"/>
        </w:rPr>
        <w:t>, f</w:t>
      </w:r>
      <w:r w:rsidRPr="000E7374">
        <w:rPr>
          <w:rFonts w:asciiTheme="majorHAnsi" w:hAnsiTheme="majorHAnsi"/>
        </w:rPr>
        <w:t>or example no information was gather from Speech and Language or O</w:t>
      </w:r>
      <w:r w:rsidR="004C45D8" w:rsidRPr="000E7374">
        <w:rPr>
          <w:rFonts w:asciiTheme="majorHAnsi" w:hAnsiTheme="majorHAnsi"/>
        </w:rPr>
        <w:t>ccupational therapy</w:t>
      </w:r>
      <w:r w:rsidRPr="000E7374">
        <w:rPr>
          <w:rFonts w:asciiTheme="majorHAnsi" w:hAnsiTheme="majorHAnsi"/>
        </w:rPr>
        <w:t xml:space="preserve"> despite your child having needs in this area, flag this</w:t>
      </w:r>
      <w:r w:rsidR="00226F10" w:rsidRPr="000E7374">
        <w:rPr>
          <w:rFonts w:asciiTheme="majorHAnsi" w:hAnsiTheme="majorHAnsi"/>
        </w:rPr>
        <w:t xml:space="preserve"> clearly</w:t>
      </w:r>
      <w:r w:rsidRPr="000E7374">
        <w:rPr>
          <w:rFonts w:asciiTheme="majorHAnsi" w:hAnsiTheme="majorHAnsi"/>
        </w:rPr>
        <w:t xml:space="preserve">. Under </w:t>
      </w:r>
      <w:r w:rsidRPr="000E7374">
        <w:rPr>
          <w:rFonts w:asciiTheme="majorHAnsi" w:hAnsiTheme="majorHAnsi"/>
          <w:b/>
          <w:bCs/>
        </w:rPr>
        <w:t>Regulation 6 of</w:t>
      </w:r>
      <w:r w:rsidR="00967191" w:rsidRPr="000E7374">
        <w:rPr>
          <w:rFonts w:asciiTheme="majorHAnsi" w:hAnsiTheme="majorHAnsi"/>
        </w:rPr>
        <w:t xml:space="preserve"> </w:t>
      </w:r>
      <w:hyperlink r:id="rId12" w:history="1">
        <w:r w:rsidR="00967191" w:rsidRPr="000E7374">
          <w:rPr>
            <w:rStyle w:val="Hyperlink"/>
            <w:rFonts w:asciiTheme="majorHAnsi" w:hAnsiTheme="majorHAnsi"/>
            <w:color w:val="D60093"/>
          </w:rPr>
          <w:t>The Special Educational Needs and Disability Regulations 20</w:t>
        </w:r>
        <w:r w:rsidR="00967191" w:rsidRPr="000E7374">
          <w:rPr>
            <w:rStyle w:val="Hyperlink"/>
            <w:rFonts w:asciiTheme="majorHAnsi" w:hAnsiTheme="majorHAnsi"/>
            <w:color w:val="D60093"/>
          </w:rPr>
          <w:t>1</w:t>
        </w:r>
        <w:r w:rsidR="00967191" w:rsidRPr="000E7374">
          <w:rPr>
            <w:rStyle w:val="Hyperlink"/>
            <w:rFonts w:asciiTheme="majorHAnsi" w:hAnsiTheme="majorHAnsi"/>
            <w:color w:val="D60093"/>
          </w:rPr>
          <w:t>4</w:t>
        </w:r>
      </w:hyperlink>
      <w:r w:rsidRPr="000E7374">
        <w:rPr>
          <w:rFonts w:asciiTheme="majorHAnsi" w:hAnsiTheme="majorHAnsi"/>
        </w:rPr>
        <w:t xml:space="preserve"> they’re required to gather specific advice.</w:t>
      </w:r>
    </w:p>
    <w:p w14:paraId="64F5D87E" w14:textId="77777777" w:rsidR="00B43EE7" w:rsidRPr="000E7374" w:rsidRDefault="00000000" w:rsidP="00B43EE7">
      <w:pPr>
        <w:rPr>
          <w:rFonts w:asciiTheme="majorHAnsi" w:hAnsiTheme="majorHAnsi"/>
        </w:rPr>
      </w:pPr>
      <w:r w:rsidRPr="000E7374">
        <w:rPr>
          <w:rFonts w:asciiTheme="majorHAnsi" w:hAnsiTheme="majorHAnsi"/>
        </w:rPr>
        <w:pict w14:anchorId="6434A114">
          <v:rect id="_x0000_i1031" style="width:0;height:1.5pt" o:hralign="center" o:hrstd="t" o:hr="t" fillcolor="#a0a0a0" stroked="f"/>
        </w:pict>
      </w:r>
    </w:p>
    <w:p w14:paraId="467F4B37" w14:textId="0A4FA62A" w:rsidR="00B43EE7" w:rsidRPr="000E7374" w:rsidRDefault="00B43EE7" w:rsidP="00B43EE7">
      <w:pPr>
        <w:rPr>
          <w:rFonts w:asciiTheme="majorHAnsi" w:hAnsiTheme="majorHAnsi"/>
          <w:b/>
          <w:bCs/>
          <w:sz w:val="24"/>
          <w:szCs w:val="24"/>
        </w:rPr>
      </w:pPr>
      <w:r w:rsidRPr="000E7374">
        <w:rPr>
          <w:rFonts w:asciiTheme="majorHAnsi" w:hAnsiTheme="majorHAnsi"/>
          <w:b/>
          <w:bCs/>
          <w:sz w:val="24"/>
          <w:szCs w:val="24"/>
        </w:rPr>
        <w:t xml:space="preserve">Step </w:t>
      </w:r>
      <w:r w:rsidR="005D4FB0" w:rsidRPr="000E7374">
        <w:rPr>
          <w:rFonts w:asciiTheme="majorHAnsi" w:hAnsiTheme="majorHAnsi"/>
          <w:b/>
          <w:bCs/>
          <w:sz w:val="24"/>
          <w:szCs w:val="24"/>
        </w:rPr>
        <w:t>7</w:t>
      </w:r>
      <w:r w:rsidRPr="000E7374">
        <w:rPr>
          <w:rFonts w:asciiTheme="majorHAnsi" w:hAnsiTheme="majorHAnsi"/>
          <w:b/>
          <w:bCs/>
          <w:sz w:val="24"/>
          <w:szCs w:val="24"/>
        </w:rPr>
        <w:t>: Write Your Appeal</w:t>
      </w:r>
    </w:p>
    <w:p w14:paraId="1C7556F9" w14:textId="77777777" w:rsidR="00B43EE7" w:rsidRPr="000E7374" w:rsidRDefault="00B43EE7" w:rsidP="00B43EE7">
      <w:pPr>
        <w:rPr>
          <w:rFonts w:asciiTheme="majorHAnsi" w:hAnsiTheme="majorHAnsi"/>
        </w:rPr>
      </w:pPr>
      <w:r w:rsidRPr="000E7374">
        <w:rPr>
          <w:rFonts w:asciiTheme="majorHAnsi" w:hAnsiTheme="majorHAnsi"/>
        </w:rPr>
        <w:t>When filling in the SEND35 or SEND35a form, make sure you include:</w:t>
      </w:r>
    </w:p>
    <w:p w14:paraId="5C9647B3" w14:textId="77777777" w:rsidR="00B43EE7" w:rsidRPr="000E7374" w:rsidRDefault="00B43EE7" w:rsidP="00B43EE7">
      <w:pPr>
        <w:numPr>
          <w:ilvl w:val="0"/>
          <w:numId w:val="4"/>
        </w:numPr>
        <w:rPr>
          <w:rFonts w:asciiTheme="majorHAnsi" w:hAnsiTheme="majorHAnsi"/>
        </w:rPr>
      </w:pPr>
      <w:r w:rsidRPr="000E7374">
        <w:rPr>
          <w:rFonts w:asciiTheme="majorHAnsi" w:hAnsiTheme="majorHAnsi"/>
          <w:b/>
          <w:bCs/>
        </w:rPr>
        <w:t>Your details</w:t>
      </w:r>
    </w:p>
    <w:p w14:paraId="0C49958B" w14:textId="77777777" w:rsidR="00B43EE7" w:rsidRPr="000E7374" w:rsidRDefault="00B43EE7" w:rsidP="00B43EE7">
      <w:pPr>
        <w:numPr>
          <w:ilvl w:val="0"/>
          <w:numId w:val="4"/>
        </w:numPr>
        <w:rPr>
          <w:rFonts w:asciiTheme="majorHAnsi" w:hAnsiTheme="majorHAnsi"/>
        </w:rPr>
      </w:pPr>
      <w:r w:rsidRPr="000E7374">
        <w:rPr>
          <w:rFonts w:asciiTheme="majorHAnsi" w:hAnsiTheme="majorHAnsi"/>
          <w:b/>
          <w:bCs/>
        </w:rPr>
        <w:t>Your child’s details</w:t>
      </w:r>
    </w:p>
    <w:p w14:paraId="7DFA9E1B" w14:textId="77777777" w:rsidR="00B43EE7" w:rsidRPr="000E7374" w:rsidRDefault="00B43EE7" w:rsidP="00B43EE7">
      <w:pPr>
        <w:numPr>
          <w:ilvl w:val="0"/>
          <w:numId w:val="4"/>
        </w:numPr>
        <w:rPr>
          <w:rFonts w:asciiTheme="majorHAnsi" w:hAnsiTheme="majorHAnsi"/>
        </w:rPr>
      </w:pPr>
      <w:r w:rsidRPr="000E7374">
        <w:rPr>
          <w:rFonts w:asciiTheme="majorHAnsi" w:hAnsiTheme="majorHAnsi"/>
          <w:b/>
          <w:bCs/>
        </w:rPr>
        <w:t>Why you’re appealing</w:t>
      </w:r>
    </w:p>
    <w:p w14:paraId="692E4794" w14:textId="2A23B6DF" w:rsidR="00C74FB7" w:rsidRPr="000E7374" w:rsidRDefault="00B43EE7" w:rsidP="00B43EE7">
      <w:pPr>
        <w:numPr>
          <w:ilvl w:val="0"/>
          <w:numId w:val="4"/>
        </w:numPr>
        <w:rPr>
          <w:rFonts w:asciiTheme="majorHAnsi" w:hAnsiTheme="majorHAnsi"/>
        </w:rPr>
      </w:pPr>
      <w:r w:rsidRPr="000E7374">
        <w:rPr>
          <w:rFonts w:asciiTheme="majorHAnsi" w:hAnsiTheme="majorHAnsi"/>
          <w:b/>
          <w:bCs/>
        </w:rPr>
        <w:t>Which parts of the EHC plan you disagree with</w:t>
      </w:r>
      <w:r w:rsidR="00C74FB7" w:rsidRPr="000E7374">
        <w:rPr>
          <w:rFonts w:asciiTheme="majorHAnsi" w:hAnsiTheme="majorHAnsi"/>
          <w:b/>
          <w:bCs/>
        </w:rPr>
        <w:t xml:space="preserve"> (if applicable)</w:t>
      </w:r>
    </w:p>
    <w:p w14:paraId="53E3FDF0" w14:textId="03405DD4" w:rsidR="005259D3" w:rsidRPr="000E7374" w:rsidRDefault="005259D3" w:rsidP="004D261D">
      <w:pPr>
        <w:numPr>
          <w:ilvl w:val="0"/>
          <w:numId w:val="4"/>
        </w:numPr>
        <w:rPr>
          <w:rFonts w:asciiTheme="majorHAnsi" w:hAnsiTheme="majorHAnsi"/>
        </w:rPr>
      </w:pPr>
      <w:r w:rsidRPr="000E7374">
        <w:rPr>
          <w:rFonts w:asciiTheme="majorHAnsi" w:hAnsiTheme="majorHAnsi"/>
          <w:b/>
          <w:bCs/>
        </w:rPr>
        <w:t>Your grounds of appeal</w:t>
      </w:r>
      <w:r w:rsidR="00C74FB7" w:rsidRPr="000E7374">
        <w:rPr>
          <w:rFonts w:asciiTheme="majorHAnsi" w:hAnsiTheme="majorHAnsi"/>
          <w:b/>
          <w:bCs/>
        </w:rPr>
        <w:t xml:space="preserve"> (if applicable)</w:t>
      </w:r>
      <w:r w:rsidRPr="000E7374">
        <w:rPr>
          <w:rFonts w:asciiTheme="majorHAnsi" w:hAnsiTheme="majorHAnsi"/>
          <w:b/>
          <w:bCs/>
        </w:rPr>
        <w:t xml:space="preserve"> </w:t>
      </w:r>
      <w:r w:rsidR="00C74FB7" w:rsidRPr="000E7374">
        <w:rPr>
          <w:rFonts w:asciiTheme="majorHAnsi" w:hAnsiTheme="majorHAnsi"/>
        </w:rPr>
        <w:t>You may wish to write on the form itself or compose a separate “Grounds of appeal” document</w:t>
      </w:r>
      <w:r w:rsidR="004D261D" w:rsidRPr="000E7374">
        <w:rPr>
          <w:rFonts w:asciiTheme="majorHAnsi" w:hAnsiTheme="majorHAnsi"/>
        </w:rPr>
        <w:t xml:space="preserve"> to send to tribunal</w:t>
      </w:r>
      <w:r w:rsidR="00867897" w:rsidRPr="000E7374">
        <w:rPr>
          <w:rFonts w:asciiTheme="majorHAnsi" w:hAnsiTheme="majorHAnsi"/>
        </w:rPr>
        <w:t>.</w:t>
      </w:r>
    </w:p>
    <w:p w14:paraId="4748134E" w14:textId="77777777" w:rsidR="00B43EE7" w:rsidRPr="000E7374" w:rsidRDefault="00B43EE7" w:rsidP="00B43EE7">
      <w:pPr>
        <w:numPr>
          <w:ilvl w:val="0"/>
          <w:numId w:val="4"/>
        </w:numPr>
        <w:rPr>
          <w:rFonts w:asciiTheme="majorHAnsi" w:hAnsiTheme="majorHAnsi"/>
        </w:rPr>
      </w:pPr>
      <w:r w:rsidRPr="000E7374">
        <w:rPr>
          <w:rFonts w:asciiTheme="majorHAnsi" w:hAnsiTheme="majorHAnsi"/>
          <w:b/>
          <w:bCs/>
        </w:rPr>
        <w:t>All the evidence you’re attaching</w:t>
      </w:r>
    </w:p>
    <w:p w14:paraId="331982EF" w14:textId="77777777" w:rsidR="00B43EE7" w:rsidRPr="000E7374" w:rsidRDefault="00B43EE7" w:rsidP="00B43EE7">
      <w:pPr>
        <w:numPr>
          <w:ilvl w:val="0"/>
          <w:numId w:val="4"/>
        </w:numPr>
        <w:rPr>
          <w:rFonts w:asciiTheme="majorHAnsi" w:hAnsiTheme="majorHAnsi"/>
        </w:rPr>
      </w:pPr>
      <w:r w:rsidRPr="000E7374">
        <w:rPr>
          <w:rFonts w:asciiTheme="majorHAnsi" w:hAnsiTheme="majorHAnsi"/>
          <w:b/>
          <w:bCs/>
        </w:rPr>
        <w:t>Your mediation certificate</w:t>
      </w:r>
      <w:r w:rsidRPr="000E7374">
        <w:rPr>
          <w:rFonts w:asciiTheme="majorHAnsi" w:hAnsiTheme="majorHAnsi"/>
        </w:rPr>
        <w:t xml:space="preserve"> (unless you’re exempt)</w:t>
      </w:r>
    </w:p>
    <w:p w14:paraId="7FAA3ACA" w14:textId="2DC39DBB" w:rsidR="005259D3" w:rsidRPr="000E7374" w:rsidRDefault="00B43EE7" w:rsidP="005259D3">
      <w:pPr>
        <w:numPr>
          <w:ilvl w:val="0"/>
          <w:numId w:val="4"/>
        </w:numPr>
        <w:rPr>
          <w:rFonts w:asciiTheme="majorHAnsi" w:hAnsiTheme="majorHAnsi"/>
        </w:rPr>
      </w:pPr>
      <w:r w:rsidRPr="000E7374">
        <w:rPr>
          <w:rFonts w:asciiTheme="majorHAnsi" w:hAnsiTheme="majorHAnsi"/>
          <w:b/>
          <w:bCs/>
        </w:rPr>
        <w:t>What you want the Tribunal to order</w:t>
      </w:r>
    </w:p>
    <w:p w14:paraId="261FAA4C" w14:textId="29BCDE1C" w:rsidR="00B43EE7" w:rsidRPr="000E7374" w:rsidRDefault="00B43EE7" w:rsidP="00B43EE7">
      <w:pPr>
        <w:rPr>
          <w:rFonts w:asciiTheme="majorHAnsi" w:hAnsiTheme="majorHAnsi"/>
        </w:rPr>
      </w:pPr>
      <w:r w:rsidRPr="000E7374">
        <w:rPr>
          <w:rFonts w:asciiTheme="majorHAnsi" w:hAnsiTheme="majorHAnsi"/>
        </w:rPr>
        <w:t xml:space="preserve">Keep your explanation clear and focussed on your child’s needs </w:t>
      </w:r>
      <w:r w:rsidR="00113982" w:rsidRPr="000E7374">
        <w:rPr>
          <w:rFonts w:asciiTheme="majorHAnsi" w:hAnsiTheme="majorHAnsi"/>
        </w:rPr>
        <w:t>and b</w:t>
      </w:r>
      <w:r w:rsidRPr="000E7374">
        <w:rPr>
          <w:rFonts w:asciiTheme="majorHAnsi" w:hAnsiTheme="majorHAnsi"/>
        </w:rPr>
        <w:t>ack up everything with evidence.</w:t>
      </w:r>
    </w:p>
    <w:p w14:paraId="3EBA0573" w14:textId="419756AF" w:rsidR="00AB74F2" w:rsidRPr="000E7374" w:rsidRDefault="00226F10" w:rsidP="00B43EE7">
      <w:pPr>
        <w:rPr>
          <w:rFonts w:asciiTheme="majorHAnsi" w:hAnsiTheme="majorHAnsi"/>
        </w:rPr>
      </w:pPr>
      <w:r w:rsidRPr="000E7374">
        <w:rPr>
          <w:rFonts w:asciiTheme="majorHAnsi" w:hAnsiTheme="majorHAnsi"/>
        </w:rPr>
        <w:t>It is essential to u</w:t>
      </w:r>
      <w:r w:rsidR="00967191" w:rsidRPr="000E7374">
        <w:rPr>
          <w:rFonts w:asciiTheme="majorHAnsi" w:hAnsiTheme="majorHAnsi"/>
        </w:rPr>
        <w:t xml:space="preserve">nderstand the relevant </w:t>
      </w:r>
      <w:r w:rsidR="005259D3" w:rsidRPr="000E7374">
        <w:rPr>
          <w:rFonts w:asciiTheme="majorHAnsi" w:hAnsiTheme="majorHAnsi"/>
          <w:color w:val="D60093"/>
        </w:rPr>
        <w:t>“</w:t>
      </w:r>
      <w:r w:rsidR="00967191" w:rsidRPr="000E7374">
        <w:rPr>
          <w:rFonts w:asciiTheme="majorHAnsi" w:hAnsiTheme="majorHAnsi"/>
          <w:color w:val="D60093"/>
        </w:rPr>
        <w:t>legal test</w:t>
      </w:r>
      <w:r w:rsidR="005259D3" w:rsidRPr="000E7374">
        <w:rPr>
          <w:rFonts w:asciiTheme="majorHAnsi" w:hAnsiTheme="majorHAnsi"/>
          <w:color w:val="D60093"/>
        </w:rPr>
        <w:t>”</w:t>
      </w:r>
      <w:r w:rsidR="00967191" w:rsidRPr="000E7374">
        <w:rPr>
          <w:rFonts w:asciiTheme="majorHAnsi" w:hAnsiTheme="majorHAnsi"/>
          <w:color w:val="D60093"/>
        </w:rPr>
        <w:t xml:space="preserve"> </w:t>
      </w:r>
      <w:r w:rsidR="00967191" w:rsidRPr="000E7374">
        <w:rPr>
          <w:rFonts w:asciiTheme="majorHAnsi" w:hAnsiTheme="majorHAnsi"/>
        </w:rPr>
        <w:t xml:space="preserve">for your appeal. </w:t>
      </w:r>
      <w:r w:rsidRPr="000E7374">
        <w:rPr>
          <w:rFonts w:asciiTheme="majorHAnsi" w:hAnsiTheme="majorHAnsi"/>
        </w:rPr>
        <w:t>T</w:t>
      </w:r>
      <w:r w:rsidRPr="000E7374">
        <w:rPr>
          <w:rFonts w:asciiTheme="majorHAnsi" w:hAnsiTheme="majorHAnsi"/>
        </w:rPr>
        <w:t xml:space="preserve">his helps you focus on what the judge must consider when </w:t>
      </w:r>
      <w:proofErr w:type="gramStart"/>
      <w:r w:rsidRPr="000E7374">
        <w:rPr>
          <w:rFonts w:asciiTheme="majorHAnsi" w:hAnsiTheme="majorHAnsi"/>
        </w:rPr>
        <w:t>making a decision</w:t>
      </w:r>
      <w:proofErr w:type="gramEnd"/>
      <w:r w:rsidRPr="000E7374">
        <w:rPr>
          <w:rFonts w:asciiTheme="majorHAnsi" w:hAnsiTheme="majorHAnsi"/>
        </w:rPr>
        <w:t>.</w:t>
      </w:r>
    </w:p>
    <w:p w14:paraId="21F6C8EA" w14:textId="644795A0" w:rsidR="00967191" w:rsidRPr="000E7374" w:rsidRDefault="00AB74F2" w:rsidP="00B43EE7">
      <w:pPr>
        <w:rPr>
          <w:rFonts w:asciiTheme="majorHAnsi" w:hAnsiTheme="majorHAnsi"/>
        </w:rPr>
      </w:pPr>
      <w:r w:rsidRPr="000E7374">
        <w:rPr>
          <w:rFonts w:asciiTheme="majorHAnsi" w:hAnsiTheme="majorHAnsi"/>
        </w:rPr>
        <w:t xml:space="preserve">You may wish to look for </w:t>
      </w:r>
      <w:r w:rsidR="00226F10" w:rsidRPr="000E7374">
        <w:rPr>
          <w:rFonts w:asciiTheme="majorHAnsi" w:hAnsiTheme="majorHAnsi"/>
        </w:rPr>
        <w:t>relevant c</w:t>
      </w:r>
      <w:r w:rsidRPr="000E7374">
        <w:rPr>
          <w:rFonts w:asciiTheme="majorHAnsi" w:hAnsiTheme="majorHAnsi"/>
        </w:rPr>
        <w:t xml:space="preserve">ase Law </w:t>
      </w:r>
      <w:r w:rsidR="00226F10" w:rsidRPr="000E7374">
        <w:rPr>
          <w:rFonts w:asciiTheme="majorHAnsi" w:hAnsiTheme="majorHAnsi"/>
        </w:rPr>
        <w:t>and refer to this in your grounds of appeal.</w:t>
      </w:r>
    </w:p>
    <w:p w14:paraId="2006400E" w14:textId="294403CD" w:rsidR="00A53C0B" w:rsidRPr="000E7374" w:rsidRDefault="00A53C0B" w:rsidP="00B43EE7">
      <w:pPr>
        <w:rPr>
          <w:rFonts w:asciiTheme="majorHAnsi" w:hAnsiTheme="majorHAnsi"/>
        </w:rPr>
      </w:pPr>
      <w:r w:rsidRPr="000E7374">
        <w:rPr>
          <w:rFonts w:asciiTheme="majorHAnsi" w:hAnsiTheme="majorHAnsi"/>
        </w:rPr>
        <w:t>If you are appealing placement, it is helpful to appeal section</w:t>
      </w:r>
      <w:r w:rsidR="00531CD6" w:rsidRPr="000E7374">
        <w:rPr>
          <w:rFonts w:asciiTheme="majorHAnsi" w:hAnsiTheme="majorHAnsi"/>
        </w:rPr>
        <w:t xml:space="preserve"> </w:t>
      </w:r>
      <w:r w:rsidRPr="000E7374">
        <w:rPr>
          <w:rFonts w:asciiTheme="majorHAnsi" w:hAnsiTheme="majorHAnsi"/>
        </w:rPr>
        <w:t>B (needs) and F (provision) at the same time, rather than just appealing Section I (</w:t>
      </w:r>
      <w:r w:rsidR="00D74CE2" w:rsidRPr="000E7374">
        <w:rPr>
          <w:rFonts w:asciiTheme="majorHAnsi" w:hAnsiTheme="majorHAnsi"/>
        </w:rPr>
        <w:t>the name of the school or setting your child will attend)</w:t>
      </w:r>
      <w:r w:rsidR="00226F10" w:rsidRPr="000E7374">
        <w:rPr>
          <w:rFonts w:asciiTheme="majorHAnsi" w:hAnsiTheme="majorHAnsi"/>
        </w:rPr>
        <w:t>.</w:t>
      </w:r>
    </w:p>
    <w:p w14:paraId="2BAFF1A2" w14:textId="77777777" w:rsidR="00B43EE7" w:rsidRPr="000E7374" w:rsidRDefault="00000000" w:rsidP="00B43EE7">
      <w:pPr>
        <w:rPr>
          <w:rFonts w:asciiTheme="majorHAnsi" w:hAnsiTheme="majorHAnsi"/>
        </w:rPr>
      </w:pPr>
      <w:r w:rsidRPr="000E7374">
        <w:rPr>
          <w:rFonts w:asciiTheme="majorHAnsi" w:hAnsiTheme="majorHAnsi"/>
        </w:rPr>
        <w:pict w14:anchorId="52145D4C">
          <v:rect id="_x0000_i1032" style="width:0;height:1.5pt" o:hralign="center" o:hrstd="t" o:hr="t" fillcolor="#a0a0a0" stroked="f"/>
        </w:pict>
      </w:r>
    </w:p>
    <w:p w14:paraId="757546CF" w14:textId="77777777" w:rsidR="00AB74F2" w:rsidRPr="000E7374" w:rsidRDefault="00AB74F2" w:rsidP="005259D3">
      <w:pPr>
        <w:rPr>
          <w:rFonts w:asciiTheme="majorHAnsi" w:hAnsiTheme="majorHAnsi"/>
          <w:b/>
          <w:bCs/>
        </w:rPr>
      </w:pPr>
    </w:p>
    <w:p w14:paraId="08106565" w14:textId="77777777" w:rsidR="00AB74F2" w:rsidRPr="000E7374" w:rsidRDefault="00AB74F2" w:rsidP="005259D3">
      <w:pPr>
        <w:rPr>
          <w:rFonts w:asciiTheme="majorHAnsi" w:hAnsiTheme="majorHAnsi"/>
          <w:b/>
          <w:bCs/>
        </w:rPr>
      </w:pPr>
    </w:p>
    <w:p w14:paraId="4A1928B1" w14:textId="0125ADA1" w:rsidR="005259D3" w:rsidRPr="000E7374" w:rsidRDefault="005259D3" w:rsidP="005259D3">
      <w:pPr>
        <w:rPr>
          <w:rFonts w:asciiTheme="majorHAnsi" w:hAnsiTheme="majorHAnsi"/>
          <w:b/>
          <w:bCs/>
          <w:sz w:val="24"/>
          <w:szCs w:val="24"/>
        </w:rPr>
      </w:pPr>
      <w:r w:rsidRPr="000E7374">
        <w:rPr>
          <w:rFonts w:asciiTheme="majorHAnsi" w:hAnsiTheme="majorHAnsi"/>
          <w:b/>
          <w:bCs/>
          <w:sz w:val="24"/>
          <w:szCs w:val="24"/>
        </w:rPr>
        <w:t xml:space="preserve">Step </w:t>
      </w:r>
      <w:r w:rsidR="005D4FB0" w:rsidRPr="000E7374">
        <w:rPr>
          <w:rFonts w:asciiTheme="majorHAnsi" w:hAnsiTheme="majorHAnsi"/>
          <w:b/>
          <w:bCs/>
          <w:sz w:val="24"/>
          <w:szCs w:val="24"/>
        </w:rPr>
        <w:t>8</w:t>
      </w:r>
      <w:r w:rsidRPr="000E7374">
        <w:rPr>
          <w:rFonts w:asciiTheme="majorHAnsi" w:hAnsiTheme="majorHAnsi"/>
          <w:b/>
          <w:bCs/>
          <w:sz w:val="24"/>
          <w:szCs w:val="24"/>
        </w:rPr>
        <w:t>: Submit Your Appeal</w:t>
      </w:r>
    </w:p>
    <w:p w14:paraId="423AF88D" w14:textId="77777777" w:rsidR="005259D3" w:rsidRPr="000E7374" w:rsidRDefault="005259D3" w:rsidP="005259D3">
      <w:pPr>
        <w:rPr>
          <w:rFonts w:asciiTheme="majorHAnsi" w:hAnsiTheme="majorHAnsi"/>
        </w:rPr>
      </w:pPr>
      <w:r w:rsidRPr="000E7374">
        <w:rPr>
          <w:rFonts w:asciiTheme="majorHAnsi" w:hAnsiTheme="majorHAnsi"/>
        </w:rPr>
        <w:t>You can send everything to the SEND Tribunal by emailing</w:t>
      </w:r>
      <w:r w:rsidRPr="000E7374">
        <w:rPr>
          <w:rFonts w:asciiTheme="majorHAnsi" w:hAnsiTheme="majorHAnsi"/>
          <w:b/>
          <w:bCs/>
        </w:rPr>
        <w:t xml:space="preserve"> send@justice.gov.uk</w:t>
      </w:r>
      <w:r w:rsidRPr="000E7374">
        <w:rPr>
          <w:rFonts w:asciiTheme="majorHAnsi" w:hAnsiTheme="majorHAnsi"/>
        </w:rPr>
        <w:t>.</w:t>
      </w:r>
    </w:p>
    <w:p w14:paraId="6B5E026D" w14:textId="77777777" w:rsidR="005259D3" w:rsidRPr="000E7374" w:rsidRDefault="005259D3" w:rsidP="005259D3">
      <w:pPr>
        <w:rPr>
          <w:rFonts w:asciiTheme="majorHAnsi" w:hAnsiTheme="majorHAnsi"/>
        </w:rPr>
      </w:pPr>
      <w:r w:rsidRPr="000E7374">
        <w:rPr>
          <w:rFonts w:asciiTheme="majorHAnsi" w:hAnsiTheme="majorHAnsi"/>
        </w:rPr>
        <w:t xml:space="preserve">Make sure you keep copies of absolutely everything you send. The SEND Tribunal usually aims to reply within </w:t>
      </w:r>
      <w:r w:rsidRPr="005E0BDE">
        <w:rPr>
          <w:rFonts w:asciiTheme="majorHAnsi" w:hAnsiTheme="majorHAnsi"/>
          <w:b/>
          <w:bCs/>
          <w:color w:val="D60093"/>
        </w:rPr>
        <w:t>10 working days</w:t>
      </w:r>
      <w:r w:rsidRPr="005E0BDE">
        <w:rPr>
          <w:rFonts w:asciiTheme="majorHAnsi" w:hAnsiTheme="majorHAnsi"/>
          <w:color w:val="D60093"/>
        </w:rPr>
        <w:t>.</w:t>
      </w:r>
    </w:p>
    <w:p w14:paraId="7C7D490B" w14:textId="77777777" w:rsidR="00226F10" w:rsidRPr="000E7374" w:rsidRDefault="005259D3" w:rsidP="005259D3">
      <w:pPr>
        <w:rPr>
          <w:rFonts w:asciiTheme="majorHAnsi" w:hAnsiTheme="majorHAnsi"/>
        </w:rPr>
      </w:pPr>
      <w:r w:rsidRPr="000E7374">
        <w:rPr>
          <w:rFonts w:asciiTheme="majorHAnsi" w:hAnsiTheme="majorHAnsi"/>
        </w:rPr>
        <w:t>When you get your registration letter, read it really carefully. It will include all the key dates you need to know</w:t>
      </w:r>
      <w:r w:rsidR="00226F10" w:rsidRPr="000E7374">
        <w:rPr>
          <w:rFonts w:asciiTheme="majorHAnsi" w:hAnsiTheme="majorHAnsi"/>
        </w:rPr>
        <w:t>, including:</w:t>
      </w:r>
    </w:p>
    <w:p w14:paraId="47B4C2D3" w14:textId="77777777" w:rsidR="00226F10" w:rsidRPr="000E7374" w:rsidRDefault="00226F10" w:rsidP="00226F10">
      <w:pPr>
        <w:pStyle w:val="ListParagraph"/>
        <w:numPr>
          <w:ilvl w:val="0"/>
          <w:numId w:val="11"/>
        </w:numPr>
        <w:rPr>
          <w:rFonts w:asciiTheme="majorHAnsi" w:hAnsiTheme="majorHAnsi"/>
        </w:rPr>
      </w:pPr>
      <w:r w:rsidRPr="000E7374">
        <w:rPr>
          <w:rFonts w:asciiTheme="majorHAnsi" w:hAnsiTheme="majorHAnsi"/>
        </w:rPr>
        <w:t xml:space="preserve">When </w:t>
      </w:r>
      <w:r w:rsidR="005259D3" w:rsidRPr="000E7374">
        <w:rPr>
          <w:rFonts w:asciiTheme="majorHAnsi" w:hAnsiTheme="majorHAnsi"/>
        </w:rPr>
        <w:t>the local authority</w:t>
      </w:r>
      <w:r w:rsidRPr="000E7374">
        <w:rPr>
          <w:rFonts w:asciiTheme="majorHAnsi" w:hAnsiTheme="majorHAnsi"/>
        </w:rPr>
        <w:t xml:space="preserve"> must</w:t>
      </w:r>
      <w:r w:rsidR="005259D3" w:rsidRPr="000E7374">
        <w:rPr>
          <w:rFonts w:asciiTheme="majorHAnsi" w:hAnsiTheme="majorHAnsi"/>
        </w:rPr>
        <w:t xml:space="preserve"> respond to your appea</w:t>
      </w:r>
      <w:r w:rsidRPr="000E7374">
        <w:rPr>
          <w:rFonts w:asciiTheme="majorHAnsi" w:hAnsiTheme="majorHAnsi"/>
        </w:rPr>
        <w:t>l</w:t>
      </w:r>
    </w:p>
    <w:p w14:paraId="6C949630" w14:textId="77777777" w:rsidR="00226F10" w:rsidRPr="000E7374" w:rsidRDefault="005259D3" w:rsidP="00226F10">
      <w:pPr>
        <w:pStyle w:val="ListParagraph"/>
        <w:numPr>
          <w:ilvl w:val="0"/>
          <w:numId w:val="11"/>
        </w:numPr>
        <w:rPr>
          <w:rFonts w:asciiTheme="majorHAnsi" w:hAnsiTheme="majorHAnsi"/>
        </w:rPr>
      </w:pPr>
      <w:r w:rsidRPr="000E7374">
        <w:rPr>
          <w:rFonts w:asciiTheme="majorHAnsi" w:hAnsiTheme="majorHAnsi"/>
        </w:rPr>
        <w:t xml:space="preserve"> </w:t>
      </w:r>
      <w:r w:rsidR="00226F10" w:rsidRPr="000E7374">
        <w:rPr>
          <w:rFonts w:asciiTheme="majorHAnsi" w:hAnsiTheme="majorHAnsi"/>
        </w:rPr>
        <w:t>T</w:t>
      </w:r>
      <w:r w:rsidRPr="000E7374">
        <w:rPr>
          <w:rFonts w:asciiTheme="majorHAnsi" w:hAnsiTheme="majorHAnsi"/>
        </w:rPr>
        <w:t>he deadline for s</w:t>
      </w:r>
      <w:r w:rsidR="00226F10" w:rsidRPr="000E7374">
        <w:rPr>
          <w:rFonts w:asciiTheme="majorHAnsi" w:hAnsiTheme="majorHAnsi"/>
        </w:rPr>
        <w:t>ubmitting</w:t>
      </w:r>
      <w:r w:rsidRPr="000E7374">
        <w:rPr>
          <w:rFonts w:asciiTheme="majorHAnsi" w:hAnsiTheme="majorHAnsi"/>
        </w:rPr>
        <w:t xml:space="preserve"> any extra evidence</w:t>
      </w:r>
    </w:p>
    <w:p w14:paraId="0EFF3395" w14:textId="77777777" w:rsidR="00226F10" w:rsidRPr="000E7374" w:rsidRDefault="00226F10" w:rsidP="00226F10">
      <w:pPr>
        <w:pStyle w:val="ListParagraph"/>
        <w:numPr>
          <w:ilvl w:val="0"/>
          <w:numId w:val="11"/>
        </w:numPr>
        <w:rPr>
          <w:rFonts w:asciiTheme="majorHAnsi" w:hAnsiTheme="majorHAnsi"/>
        </w:rPr>
      </w:pPr>
      <w:r w:rsidRPr="000E7374">
        <w:rPr>
          <w:rFonts w:asciiTheme="majorHAnsi" w:hAnsiTheme="majorHAnsi"/>
        </w:rPr>
        <w:t>T</w:t>
      </w:r>
      <w:r w:rsidR="005259D3" w:rsidRPr="000E7374">
        <w:rPr>
          <w:rFonts w:asciiTheme="majorHAnsi" w:hAnsiTheme="majorHAnsi"/>
        </w:rPr>
        <w:t>he date of your hearing</w:t>
      </w:r>
    </w:p>
    <w:p w14:paraId="1C3027EF" w14:textId="77777777" w:rsidR="00226F10" w:rsidRPr="000E7374" w:rsidRDefault="00636B69" w:rsidP="00226F10">
      <w:pPr>
        <w:pStyle w:val="ListParagraph"/>
        <w:numPr>
          <w:ilvl w:val="0"/>
          <w:numId w:val="11"/>
        </w:numPr>
        <w:rPr>
          <w:rFonts w:asciiTheme="majorHAnsi" w:hAnsiTheme="majorHAnsi"/>
        </w:rPr>
      </w:pPr>
      <w:r w:rsidRPr="000E7374">
        <w:rPr>
          <w:rFonts w:asciiTheme="majorHAnsi" w:hAnsiTheme="majorHAnsi"/>
        </w:rPr>
        <w:t xml:space="preserve"> </w:t>
      </w:r>
      <w:r w:rsidR="00226F10" w:rsidRPr="000E7374">
        <w:rPr>
          <w:rFonts w:asciiTheme="majorHAnsi" w:hAnsiTheme="majorHAnsi"/>
        </w:rPr>
        <w:t>W</w:t>
      </w:r>
      <w:r w:rsidRPr="000E7374">
        <w:rPr>
          <w:rFonts w:asciiTheme="majorHAnsi" w:hAnsiTheme="majorHAnsi"/>
        </w:rPr>
        <w:t xml:space="preserve">hen the appeal bundle will be sent to you by the Local authority. </w:t>
      </w:r>
    </w:p>
    <w:p w14:paraId="108FFB33" w14:textId="1C1584A5" w:rsidR="005259D3" w:rsidRPr="000E7374" w:rsidRDefault="00636B69" w:rsidP="00226F10">
      <w:pPr>
        <w:rPr>
          <w:rFonts w:asciiTheme="majorHAnsi" w:hAnsiTheme="majorHAnsi"/>
        </w:rPr>
      </w:pPr>
      <w:r w:rsidRPr="000E7374">
        <w:rPr>
          <w:rFonts w:asciiTheme="majorHAnsi" w:hAnsiTheme="majorHAnsi"/>
        </w:rPr>
        <w:t xml:space="preserve">Make a note in your diary of </w:t>
      </w:r>
      <w:r w:rsidRPr="000E7374">
        <w:rPr>
          <w:rFonts w:asciiTheme="majorHAnsi" w:hAnsiTheme="majorHAnsi"/>
          <w:b/>
          <w:bCs/>
          <w:color w:val="D60093"/>
        </w:rPr>
        <w:t>all</w:t>
      </w:r>
      <w:r w:rsidRPr="000E7374">
        <w:rPr>
          <w:rFonts w:asciiTheme="majorHAnsi" w:hAnsiTheme="majorHAnsi"/>
        </w:rPr>
        <w:t xml:space="preserve"> the deadlines.</w:t>
      </w:r>
    </w:p>
    <w:p w14:paraId="7EA480B5" w14:textId="780E9853" w:rsidR="005259D3" w:rsidRPr="000E7374" w:rsidRDefault="005259D3" w:rsidP="005259D3">
      <w:pPr>
        <w:rPr>
          <w:rFonts w:asciiTheme="majorHAnsi" w:hAnsiTheme="majorHAnsi"/>
        </w:rPr>
      </w:pPr>
      <w:r w:rsidRPr="000E7374">
        <w:rPr>
          <w:rFonts w:asciiTheme="majorHAnsi" w:hAnsiTheme="majorHAnsi"/>
        </w:rPr>
        <w:t>If you need the hearing date changed, you can ask</w:t>
      </w:r>
      <w:r w:rsidR="00636B69" w:rsidRPr="000E7374">
        <w:rPr>
          <w:rFonts w:asciiTheme="majorHAnsi" w:hAnsiTheme="majorHAnsi"/>
        </w:rPr>
        <w:t xml:space="preserve">. Sometimes you may wish for the appeal to be </w:t>
      </w:r>
      <w:r w:rsidR="00636B69" w:rsidRPr="000E7374">
        <w:rPr>
          <w:rFonts w:asciiTheme="majorHAnsi" w:hAnsiTheme="majorHAnsi"/>
          <w:b/>
          <w:bCs/>
        </w:rPr>
        <w:t>expedited,</w:t>
      </w:r>
      <w:r w:rsidR="00636B69" w:rsidRPr="000E7374">
        <w:rPr>
          <w:rFonts w:asciiTheme="majorHAnsi" w:hAnsiTheme="majorHAnsi"/>
        </w:rPr>
        <w:t xml:space="preserve"> if your child is out of school or in a phase transfer. You must use a </w:t>
      </w:r>
      <w:hyperlink r:id="rId13" w:history="1">
        <w:r w:rsidR="00636B69" w:rsidRPr="000E7374">
          <w:rPr>
            <w:rStyle w:val="Hyperlink"/>
            <w:rFonts w:asciiTheme="majorHAnsi" w:hAnsiTheme="majorHAnsi"/>
            <w:color w:val="D60093"/>
          </w:rPr>
          <w:t>SEND7 - Request for change (08.23)</w:t>
        </w:r>
      </w:hyperlink>
      <w:r w:rsidR="00636B69" w:rsidRPr="000E7374">
        <w:rPr>
          <w:rFonts w:asciiTheme="majorHAnsi" w:hAnsiTheme="majorHAnsi"/>
        </w:rPr>
        <w:t xml:space="preserve"> to make any changes to the appeal once it has been lodged.</w:t>
      </w:r>
    </w:p>
    <w:p w14:paraId="15AB1555" w14:textId="1E1E93C2" w:rsidR="005259D3" w:rsidRPr="000E7374" w:rsidRDefault="005259D3" w:rsidP="005259D3">
      <w:pPr>
        <w:rPr>
          <w:rFonts w:asciiTheme="majorHAnsi" w:hAnsiTheme="majorHAnsi"/>
        </w:rPr>
      </w:pPr>
      <w:r w:rsidRPr="000E7374">
        <w:rPr>
          <w:rFonts w:asciiTheme="majorHAnsi" w:hAnsiTheme="majorHAnsi"/>
        </w:rPr>
        <w:t xml:space="preserve">Once your appeal has been registered, anything you send to the SEND Tribunal from that point on (for example, requests to change something in your case or extra evidence) must also be sent to the local authority </w:t>
      </w:r>
      <w:r w:rsidR="00636B69" w:rsidRPr="000E7374">
        <w:rPr>
          <w:rFonts w:asciiTheme="majorHAnsi" w:hAnsiTheme="majorHAnsi"/>
        </w:rPr>
        <w:t>via the SEND7 procedur</w:t>
      </w:r>
      <w:r w:rsidR="00774B64" w:rsidRPr="000E7374">
        <w:rPr>
          <w:rFonts w:asciiTheme="majorHAnsi" w:hAnsiTheme="majorHAnsi"/>
        </w:rPr>
        <w:t>e, details are on the form.</w:t>
      </w:r>
    </w:p>
    <w:p w14:paraId="5F5E164C" w14:textId="77777777" w:rsidR="005259D3" w:rsidRPr="000E7374" w:rsidRDefault="005259D3" w:rsidP="005259D3">
      <w:pPr>
        <w:rPr>
          <w:rFonts w:asciiTheme="majorHAnsi" w:hAnsiTheme="majorHAnsi"/>
        </w:rPr>
      </w:pPr>
      <w:r w:rsidRPr="000E7374">
        <w:rPr>
          <w:rFonts w:asciiTheme="majorHAnsi" w:hAnsiTheme="majorHAnsi"/>
        </w:rPr>
        <w:t xml:space="preserve">You should also expect to receive a </w:t>
      </w:r>
      <w:r w:rsidRPr="00F30E54">
        <w:rPr>
          <w:rFonts w:asciiTheme="majorHAnsi" w:hAnsiTheme="majorHAnsi"/>
          <w:b/>
          <w:bCs/>
          <w:color w:val="D60093"/>
        </w:rPr>
        <w:t>Case review form</w:t>
      </w:r>
      <w:r w:rsidRPr="00F30E54">
        <w:rPr>
          <w:rFonts w:asciiTheme="majorHAnsi" w:hAnsiTheme="majorHAnsi"/>
          <w:color w:val="D60093"/>
        </w:rPr>
        <w:t xml:space="preserve"> </w:t>
      </w:r>
      <w:r w:rsidRPr="000E7374">
        <w:rPr>
          <w:rFonts w:asciiTheme="majorHAnsi" w:hAnsiTheme="majorHAnsi"/>
        </w:rPr>
        <w:t>after registration.</w:t>
      </w:r>
    </w:p>
    <w:p w14:paraId="378A5932" w14:textId="77777777" w:rsidR="005259D3" w:rsidRPr="000E7374" w:rsidRDefault="00000000" w:rsidP="005259D3">
      <w:pPr>
        <w:rPr>
          <w:rFonts w:asciiTheme="majorHAnsi" w:hAnsiTheme="majorHAnsi"/>
        </w:rPr>
      </w:pPr>
      <w:r w:rsidRPr="000E7374">
        <w:rPr>
          <w:rFonts w:asciiTheme="majorHAnsi" w:hAnsiTheme="majorHAnsi"/>
        </w:rPr>
        <w:pict w14:anchorId="30305AD3">
          <v:rect id="_x0000_i1033" style="width:0;height:1.5pt" o:hralign="center" o:hrstd="t" o:hr="t" fillcolor="#a0a0a0" stroked="f"/>
        </w:pict>
      </w:r>
    </w:p>
    <w:p w14:paraId="518CA91B" w14:textId="77777777" w:rsidR="005259D3" w:rsidRPr="000E7374" w:rsidRDefault="005259D3" w:rsidP="005259D3">
      <w:pPr>
        <w:rPr>
          <w:rFonts w:asciiTheme="majorHAnsi" w:hAnsiTheme="majorHAnsi"/>
          <w:b/>
          <w:bCs/>
          <w:sz w:val="24"/>
          <w:szCs w:val="24"/>
        </w:rPr>
      </w:pPr>
      <w:r w:rsidRPr="000E7374">
        <w:rPr>
          <w:rFonts w:asciiTheme="majorHAnsi" w:hAnsiTheme="majorHAnsi"/>
          <w:b/>
          <w:bCs/>
          <w:sz w:val="24"/>
          <w:szCs w:val="24"/>
        </w:rPr>
        <w:t>Case Review Forms</w:t>
      </w:r>
    </w:p>
    <w:p w14:paraId="1C4057C3" w14:textId="29A09307" w:rsidR="005259D3" w:rsidRPr="000E7374" w:rsidRDefault="005259D3" w:rsidP="005259D3">
      <w:pPr>
        <w:rPr>
          <w:rFonts w:asciiTheme="majorHAnsi" w:hAnsiTheme="majorHAnsi"/>
        </w:rPr>
      </w:pPr>
      <w:r w:rsidRPr="000E7374">
        <w:rPr>
          <w:rFonts w:asciiTheme="majorHAnsi" w:hAnsiTheme="majorHAnsi"/>
        </w:rPr>
        <w:t xml:space="preserve">The SEND Tribunal uses a Case </w:t>
      </w:r>
      <w:r w:rsidR="0041733E" w:rsidRPr="000E7374">
        <w:rPr>
          <w:rFonts w:asciiTheme="majorHAnsi" w:hAnsiTheme="majorHAnsi"/>
        </w:rPr>
        <w:t>R</w:t>
      </w:r>
      <w:r w:rsidRPr="000E7374">
        <w:rPr>
          <w:rFonts w:asciiTheme="majorHAnsi" w:hAnsiTheme="majorHAnsi"/>
        </w:rPr>
        <w:t xml:space="preserve">eview form to help with case management. It’s </w:t>
      </w:r>
      <w:proofErr w:type="gramStart"/>
      <w:r w:rsidR="0041733E" w:rsidRPr="000E7374">
        <w:rPr>
          <w:rFonts w:asciiTheme="majorHAnsi" w:hAnsiTheme="majorHAnsi"/>
        </w:rPr>
        <w:t>allows</w:t>
      </w:r>
      <w:proofErr w:type="gramEnd"/>
      <w:r w:rsidR="0041733E" w:rsidRPr="000E7374">
        <w:rPr>
          <w:rFonts w:asciiTheme="majorHAnsi" w:hAnsiTheme="majorHAnsi"/>
        </w:rPr>
        <w:t xml:space="preserve"> </w:t>
      </w:r>
      <w:r w:rsidRPr="000E7374">
        <w:rPr>
          <w:rFonts w:asciiTheme="majorHAnsi" w:hAnsiTheme="majorHAnsi"/>
        </w:rPr>
        <w:t>the Tribunal to check in on how things are progressing, whether any issues have been resolved, and what</w:t>
      </w:r>
      <w:r w:rsidR="0041733E" w:rsidRPr="000E7374">
        <w:rPr>
          <w:rFonts w:asciiTheme="majorHAnsi" w:hAnsiTheme="majorHAnsi"/>
        </w:rPr>
        <w:t xml:space="preserve"> i</w:t>
      </w:r>
      <w:r w:rsidRPr="000E7374">
        <w:rPr>
          <w:rFonts w:asciiTheme="majorHAnsi" w:hAnsiTheme="majorHAnsi"/>
        </w:rPr>
        <w:t>s still in dispute before the hearing.</w:t>
      </w:r>
    </w:p>
    <w:p w14:paraId="71FAC6D9" w14:textId="12A23E6E" w:rsidR="00EC6EA0" w:rsidRPr="000E7374" w:rsidRDefault="005259D3" w:rsidP="00F576FC">
      <w:pPr>
        <w:rPr>
          <w:rFonts w:asciiTheme="majorHAnsi" w:hAnsiTheme="majorHAnsi"/>
        </w:rPr>
      </w:pPr>
      <w:r w:rsidRPr="000E7374">
        <w:rPr>
          <w:rFonts w:asciiTheme="majorHAnsi" w:hAnsiTheme="majorHAnsi"/>
        </w:rPr>
        <w:t xml:space="preserve">Your registration letter will tell you if you need to complete one of these forms. If you do, it must be filled in and sent back by the </w:t>
      </w:r>
      <w:r w:rsidRPr="000E7374">
        <w:rPr>
          <w:rFonts w:asciiTheme="majorHAnsi" w:hAnsiTheme="majorHAnsi"/>
          <w:b/>
          <w:bCs/>
          <w:color w:val="D60093"/>
        </w:rPr>
        <w:t>bundle deadline</w:t>
      </w:r>
      <w:r w:rsidRPr="000E7374">
        <w:rPr>
          <w:rFonts w:asciiTheme="majorHAnsi" w:hAnsiTheme="majorHAnsi"/>
          <w:color w:val="D60093"/>
        </w:rPr>
        <w:t>.</w:t>
      </w:r>
    </w:p>
    <w:p w14:paraId="17607DEB" w14:textId="7E2800E6" w:rsidR="00EC6EA0" w:rsidRPr="000E7374" w:rsidRDefault="00EC6EA0" w:rsidP="00F576FC">
      <w:pPr>
        <w:rPr>
          <w:rFonts w:asciiTheme="majorHAnsi" w:hAnsiTheme="majorHAnsi"/>
          <w:b/>
          <w:bCs/>
          <w:sz w:val="24"/>
          <w:szCs w:val="24"/>
        </w:rPr>
      </w:pPr>
      <w:r w:rsidRPr="000E7374">
        <w:rPr>
          <w:rFonts w:asciiTheme="majorHAnsi" w:hAnsiTheme="majorHAnsi"/>
          <w:b/>
          <w:bCs/>
          <w:sz w:val="24"/>
          <w:szCs w:val="24"/>
        </w:rPr>
        <w:t>Working document</w:t>
      </w:r>
    </w:p>
    <w:p w14:paraId="1D19ECB1" w14:textId="76A9F3EE" w:rsidR="00F576FC" w:rsidRPr="000E7374" w:rsidRDefault="00F81E92" w:rsidP="00F576FC">
      <w:pPr>
        <w:rPr>
          <w:rFonts w:asciiTheme="majorHAnsi" w:hAnsiTheme="majorHAnsi"/>
          <w:color w:val="D60093"/>
        </w:rPr>
      </w:pPr>
      <w:r w:rsidRPr="000E7374">
        <w:rPr>
          <w:rFonts w:asciiTheme="majorHAnsi" w:hAnsiTheme="majorHAnsi"/>
        </w:rPr>
        <w:t xml:space="preserve">For </w:t>
      </w:r>
      <w:r w:rsidRPr="000E7374">
        <w:rPr>
          <w:rFonts w:asciiTheme="majorHAnsi" w:hAnsiTheme="majorHAnsi"/>
          <w:b/>
          <w:bCs/>
          <w:color w:val="D60093"/>
        </w:rPr>
        <w:t>some</w:t>
      </w:r>
      <w:r w:rsidRPr="000E7374">
        <w:rPr>
          <w:rFonts w:asciiTheme="majorHAnsi" w:hAnsiTheme="majorHAnsi"/>
        </w:rPr>
        <w:t xml:space="preserve"> types of appeal your LA will send you a </w:t>
      </w:r>
      <w:r w:rsidR="00F576FC" w:rsidRPr="000E7374">
        <w:rPr>
          <w:rFonts w:asciiTheme="majorHAnsi" w:hAnsiTheme="majorHAnsi"/>
          <w:b/>
          <w:bCs/>
          <w:color w:val="D60093"/>
        </w:rPr>
        <w:t>working document</w:t>
      </w:r>
      <w:r w:rsidR="0041733E" w:rsidRPr="000E7374">
        <w:rPr>
          <w:rFonts w:asciiTheme="majorHAnsi" w:hAnsiTheme="majorHAnsi"/>
          <w:b/>
          <w:bCs/>
          <w:color w:val="D60093"/>
        </w:rPr>
        <w:t>.</w:t>
      </w:r>
    </w:p>
    <w:p w14:paraId="53AD0239" w14:textId="4E62FFB6" w:rsidR="00A65A59" w:rsidRPr="000E7374" w:rsidRDefault="00A65A59" w:rsidP="00A65A59">
      <w:pPr>
        <w:rPr>
          <w:rFonts w:asciiTheme="majorHAnsi" w:hAnsiTheme="majorHAnsi"/>
        </w:rPr>
      </w:pPr>
      <w:r w:rsidRPr="000E7374">
        <w:rPr>
          <w:rFonts w:asciiTheme="majorHAnsi" w:hAnsiTheme="majorHAnsi"/>
        </w:rPr>
        <w:t xml:space="preserve">This is a Word version of </w:t>
      </w:r>
      <w:r w:rsidR="00F81E92" w:rsidRPr="000E7374">
        <w:rPr>
          <w:rFonts w:asciiTheme="majorHAnsi" w:hAnsiTheme="majorHAnsi"/>
        </w:rPr>
        <w:t>the</w:t>
      </w:r>
      <w:r w:rsidRPr="000E7374">
        <w:rPr>
          <w:rFonts w:asciiTheme="majorHAnsi" w:hAnsiTheme="majorHAnsi"/>
        </w:rPr>
        <w:t xml:space="preserve"> EHC plan that</w:t>
      </w:r>
      <w:r w:rsidR="0041733E" w:rsidRPr="000E7374">
        <w:rPr>
          <w:rFonts w:asciiTheme="majorHAnsi" w:hAnsiTheme="majorHAnsi"/>
        </w:rPr>
        <w:t xml:space="preserve"> both </w:t>
      </w:r>
      <w:r w:rsidRPr="000E7374">
        <w:rPr>
          <w:rFonts w:asciiTheme="majorHAnsi" w:hAnsiTheme="majorHAnsi"/>
        </w:rPr>
        <w:t>you and the LA can edit before the hearing.</w:t>
      </w:r>
      <w:r w:rsidR="001E299C" w:rsidRPr="000E7374">
        <w:rPr>
          <w:rFonts w:asciiTheme="majorHAnsi" w:hAnsiTheme="majorHAnsi"/>
        </w:rPr>
        <w:t xml:space="preserve"> </w:t>
      </w:r>
      <w:r w:rsidRPr="000E7374">
        <w:rPr>
          <w:rFonts w:asciiTheme="majorHAnsi" w:hAnsiTheme="majorHAnsi"/>
        </w:rPr>
        <w:t>The SEND Tribunal directions will give you a deadline for when the working document — with both sides’ suggested changes — needs to be sent in. You can still keep updating it after that date, but make sure you email the Tribunal the most up-to-date version about a week before the hearing if anything has changed.</w:t>
      </w:r>
    </w:p>
    <w:p w14:paraId="2F3B2C8F" w14:textId="77777777" w:rsidR="00A65A59" w:rsidRPr="000E7374" w:rsidRDefault="00A65A59" w:rsidP="00A65A59">
      <w:pPr>
        <w:rPr>
          <w:rFonts w:asciiTheme="majorHAnsi" w:hAnsiTheme="majorHAnsi"/>
        </w:rPr>
      </w:pPr>
      <w:r w:rsidRPr="000E7374">
        <w:rPr>
          <w:rFonts w:asciiTheme="majorHAnsi" w:hAnsiTheme="majorHAnsi"/>
        </w:rPr>
        <w:t>It’s usually easiest to wait until all the evidence from both sides has been submitted. Then go through everything and work out what updates are needed in the EHC plan.</w:t>
      </w:r>
    </w:p>
    <w:p w14:paraId="0C293A5A" w14:textId="77777777" w:rsidR="00A65A59" w:rsidRPr="000E7374" w:rsidRDefault="00A65A59" w:rsidP="00A65A59">
      <w:pPr>
        <w:rPr>
          <w:rFonts w:asciiTheme="majorHAnsi" w:hAnsiTheme="majorHAnsi"/>
        </w:rPr>
      </w:pPr>
      <w:r w:rsidRPr="000E7374">
        <w:rPr>
          <w:rFonts w:asciiTheme="majorHAnsi" w:hAnsiTheme="majorHAnsi"/>
        </w:rPr>
        <w:lastRenderedPageBreak/>
        <w:t>Add your suggested changes to the working document using the agreed key. The LA will then reply, showing what they accept. They may also suggest their own changes. The document will normally go back and forth a few times before the hearing.</w:t>
      </w:r>
    </w:p>
    <w:p w14:paraId="24B03E5A" w14:textId="14A09457" w:rsidR="00A65A59" w:rsidRPr="000E7374" w:rsidRDefault="00A65A59" w:rsidP="00A65A59">
      <w:pPr>
        <w:rPr>
          <w:rFonts w:asciiTheme="majorHAnsi" w:hAnsiTheme="majorHAnsi"/>
        </w:rPr>
      </w:pPr>
      <w:r w:rsidRPr="000E7374">
        <w:rPr>
          <w:rFonts w:asciiTheme="majorHAnsi" w:hAnsiTheme="majorHAnsi"/>
        </w:rPr>
        <w:t>This whole process helps narrow down what you and the LA actually disagree on</w:t>
      </w:r>
      <w:r w:rsidR="00EC6EA0" w:rsidRPr="000E7374">
        <w:rPr>
          <w:rFonts w:asciiTheme="majorHAnsi" w:hAnsiTheme="majorHAnsi"/>
        </w:rPr>
        <w:t>.</w:t>
      </w:r>
    </w:p>
    <w:p w14:paraId="17A0EFA6" w14:textId="725569B5" w:rsidR="005259D3" w:rsidRPr="000E7374" w:rsidRDefault="00000000" w:rsidP="00B43EE7">
      <w:pPr>
        <w:rPr>
          <w:rFonts w:asciiTheme="majorHAnsi" w:hAnsiTheme="majorHAnsi"/>
        </w:rPr>
      </w:pPr>
      <w:r w:rsidRPr="000E7374">
        <w:rPr>
          <w:rFonts w:asciiTheme="majorHAnsi" w:hAnsiTheme="majorHAnsi"/>
        </w:rPr>
        <w:pict w14:anchorId="724C0F10">
          <v:rect id="_x0000_i1034" style="width:0;height:1.5pt" o:hralign="center" o:hrstd="t" o:hr="t" fillcolor="#a0a0a0" stroked="f"/>
        </w:pict>
      </w:r>
    </w:p>
    <w:p w14:paraId="0C0F6C85" w14:textId="77777777" w:rsidR="005725E3" w:rsidRPr="000E7374" w:rsidRDefault="005725E3" w:rsidP="00B43EE7">
      <w:pPr>
        <w:rPr>
          <w:rFonts w:asciiTheme="majorHAnsi" w:hAnsiTheme="majorHAnsi"/>
          <w:b/>
          <w:bCs/>
        </w:rPr>
      </w:pPr>
    </w:p>
    <w:p w14:paraId="4035FEB7" w14:textId="77777777" w:rsidR="005725E3" w:rsidRPr="000E7374" w:rsidRDefault="005725E3" w:rsidP="00B43EE7">
      <w:pPr>
        <w:rPr>
          <w:rFonts w:asciiTheme="majorHAnsi" w:hAnsiTheme="majorHAnsi"/>
          <w:b/>
          <w:bCs/>
          <w:sz w:val="24"/>
          <w:szCs w:val="24"/>
        </w:rPr>
      </w:pPr>
    </w:p>
    <w:p w14:paraId="64A9E24B" w14:textId="46C2F4CC" w:rsidR="00B43EE7" w:rsidRPr="000E7374" w:rsidRDefault="00B43EE7" w:rsidP="00B43EE7">
      <w:pPr>
        <w:rPr>
          <w:rFonts w:asciiTheme="majorHAnsi" w:hAnsiTheme="majorHAnsi"/>
          <w:b/>
          <w:bCs/>
          <w:sz w:val="24"/>
          <w:szCs w:val="24"/>
        </w:rPr>
      </w:pPr>
      <w:r w:rsidRPr="000E7374">
        <w:rPr>
          <w:rFonts w:asciiTheme="majorHAnsi" w:hAnsiTheme="majorHAnsi"/>
          <w:b/>
          <w:bCs/>
          <w:sz w:val="24"/>
          <w:szCs w:val="24"/>
        </w:rPr>
        <w:t xml:space="preserve">Step </w:t>
      </w:r>
      <w:r w:rsidR="005D4FB0" w:rsidRPr="000E7374">
        <w:rPr>
          <w:rFonts w:asciiTheme="majorHAnsi" w:hAnsiTheme="majorHAnsi"/>
          <w:b/>
          <w:bCs/>
          <w:sz w:val="24"/>
          <w:szCs w:val="24"/>
        </w:rPr>
        <w:t>9</w:t>
      </w:r>
      <w:r w:rsidRPr="000E7374">
        <w:rPr>
          <w:rFonts w:asciiTheme="majorHAnsi" w:hAnsiTheme="majorHAnsi"/>
          <w:b/>
          <w:bCs/>
          <w:sz w:val="24"/>
          <w:szCs w:val="24"/>
        </w:rPr>
        <w:t>: Get Ready for the Hearing</w:t>
      </w:r>
    </w:p>
    <w:p w14:paraId="645B4ED4" w14:textId="77777777" w:rsidR="00B43EE7" w:rsidRPr="000E7374" w:rsidRDefault="00B43EE7" w:rsidP="00B43EE7">
      <w:pPr>
        <w:rPr>
          <w:rFonts w:asciiTheme="majorHAnsi" w:hAnsiTheme="majorHAnsi"/>
        </w:rPr>
      </w:pPr>
      <w:r w:rsidRPr="000E7374">
        <w:rPr>
          <w:rFonts w:asciiTheme="majorHAnsi" w:hAnsiTheme="majorHAnsi"/>
        </w:rPr>
        <w:t>To prepare:</w:t>
      </w:r>
    </w:p>
    <w:p w14:paraId="1DEC1753" w14:textId="77777777" w:rsidR="00B43EE7" w:rsidRPr="000E7374" w:rsidRDefault="00B43EE7" w:rsidP="00B43EE7">
      <w:pPr>
        <w:numPr>
          <w:ilvl w:val="0"/>
          <w:numId w:val="6"/>
        </w:numPr>
        <w:rPr>
          <w:rFonts w:asciiTheme="majorHAnsi" w:hAnsiTheme="majorHAnsi"/>
        </w:rPr>
      </w:pPr>
      <w:r w:rsidRPr="000E7374">
        <w:rPr>
          <w:rFonts w:asciiTheme="majorHAnsi" w:hAnsiTheme="majorHAnsi"/>
          <w:b/>
          <w:bCs/>
        </w:rPr>
        <w:t>Read through the bundle carefully</w:t>
      </w:r>
    </w:p>
    <w:p w14:paraId="05478BBF" w14:textId="77777777" w:rsidR="00B43EE7" w:rsidRPr="000E7374" w:rsidRDefault="00B43EE7" w:rsidP="00B43EE7">
      <w:pPr>
        <w:numPr>
          <w:ilvl w:val="0"/>
          <w:numId w:val="6"/>
        </w:numPr>
        <w:rPr>
          <w:rFonts w:asciiTheme="majorHAnsi" w:hAnsiTheme="majorHAnsi"/>
        </w:rPr>
      </w:pPr>
      <w:r w:rsidRPr="000E7374">
        <w:rPr>
          <w:rFonts w:asciiTheme="majorHAnsi" w:hAnsiTheme="majorHAnsi"/>
          <w:b/>
          <w:bCs/>
        </w:rPr>
        <w:t>Make a list of key pages/evidence</w:t>
      </w:r>
    </w:p>
    <w:p w14:paraId="24C8C188" w14:textId="77777777" w:rsidR="00B43EE7" w:rsidRPr="000E7374" w:rsidRDefault="00B43EE7" w:rsidP="00B43EE7">
      <w:pPr>
        <w:numPr>
          <w:ilvl w:val="0"/>
          <w:numId w:val="6"/>
        </w:numPr>
        <w:rPr>
          <w:rFonts w:asciiTheme="majorHAnsi" w:hAnsiTheme="majorHAnsi"/>
        </w:rPr>
      </w:pPr>
      <w:r w:rsidRPr="000E7374">
        <w:rPr>
          <w:rFonts w:asciiTheme="majorHAnsi" w:hAnsiTheme="majorHAnsi"/>
          <w:b/>
          <w:bCs/>
        </w:rPr>
        <w:t>Think through the main points you want to make</w:t>
      </w:r>
    </w:p>
    <w:p w14:paraId="44B53926" w14:textId="77777777" w:rsidR="00B43EE7" w:rsidRPr="000E7374" w:rsidRDefault="00B43EE7" w:rsidP="00B43EE7">
      <w:pPr>
        <w:numPr>
          <w:ilvl w:val="0"/>
          <w:numId w:val="6"/>
        </w:numPr>
        <w:rPr>
          <w:rFonts w:asciiTheme="majorHAnsi" w:hAnsiTheme="majorHAnsi"/>
        </w:rPr>
      </w:pPr>
      <w:r w:rsidRPr="000E7374">
        <w:rPr>
          <w:rFonts w:asciiTheme="majorHAnsi" w:hAnsiTheme="majorHAnsi"/>
          <w:b/>
          <w:bCs/>
        </w:rPr>
        <w:t>Attend the hearing if you can</w:t>
      </w:r>
      <w:r w:rsidRPr="000E7374">
        <w:rPr>
          <w:rFonts w:asciiTheme="majorHAnsi" w:hAnsiTheme="majorHAnsi"/>
        </w:rPr>
        <w:t>—in person or online</w:t>
      </w:r>
    </w:p>
    <w:p w14:paraId="775E503A" w14:textId="6CE30ADF" w:rsidR="00B43EE7" w:rsidRPr="000E7374" w:rsidRDefault="00B43EE7" w:rsidP="00B43EE7">
      <w:pPr>
        <w:numPr>
          <w:ilvl w:val="0"/>
          <w:numId w:val="6"/>
        </w:numPr>
        <w:rPr>
          <w:rFonts w:asciiTheme="majorHAnsi" w:hAnsiTheme="majorHAnsi"/>
        </w:rPr>
      </w:pPr>
      <w:r w:rsidRPr="000E7374">
        <w:rPr>
          <w:rFonts w:asciiTheme="majorHAnsi" w:hAnsiTheme="majorHAnsi"/>
          <w:b/>
          <w:bCs/>
        </w:rPr>
        <w:t xml:space="preserve">Bring </w:t>
      </w:r>
      <w:r w:rsidR="00AB74F2" w:rsidRPr="000E7374">
        <w:rPr>
          <w:rFonts w:asciiTheme="majorHAnsi" w:hAnsiTheme="majorHAnsi"/>
          <w:b/>
          <w:bCs/>
        </w:rPr>
        <w:t>witnesses,</w:t>
      </w:r>
      <w:r w:rsidRPr="000E7374">
        <w:rPr>
          <w:rFonts w:asciiTheme="majorHAnsi" w:hAnsiTheme="majorHAnsi"/>
          <w:b/>
          <w:bCs/>
        </w:rPr>
        <w:t xml:space="preserve"> if possible</w:t>
      </w:r>
      <w:r w:rsidRPr="000E7374">
        <w:rPr>
          <w:rFonts w:asciiTheme="majorHAnsi" w:hAnsiTheme="majorHAnsi"/>
        </w:rPr>
        <w:t xml:space="preserve">, </w:t>
      </w:r>
      <w:r w:rsidR="0041733E" w:rsidRPr="000E7374">
        <w:rPr>
          <w:rFonts w:asciiTheme="majorHAnsi" w:hAnsiTheme="majorHAnsi"/>
        </w:rPr>
        <w:t>such as</w:t>
      </w:r>
      <w:r w:rsidRPr="000E7374">
        <w:rPr>
          <w:rFonts w:asciiTheme="majorHAnsi" w:hAnsiTheme="majorHAnsi"/>
        </w:rPr>
        <w:t xml:space="preserve"> the SENCo</w:t>
      </w:r>
    </w:p>
    <w:p w14:paraId="7838B0B6" w14:textId="77777777" w:rsidR="00B43EE7" w:rsidRPr="000E7374" w:rsidRDefault="00B43EE7" w:rsidP="00B43EE7">
      <w:pPr>
        <w:rPr>
          <w:rFonts w:asciiTheme="majorHAnsi" w:hAnsiTheme="majorHAnsi"/>
        </w:rPr>
      </w:pPr>
      <w:r w:rsidRPr="000E7374">
        <w:rPr>
          <w:rFonts w:asciiTheme="majorHAnsi" w:hAnsiTheme="majorHAnsi"/>
        </w:rPr>
        <w:t>The hearing is informal but still a legal process, so being organised really helps.</w:t>
      </w:r>
    </w:p>
    <w:p w14:paraId="25B46769" w14:textId="4856F465" w:rsidR="00774B64" w:rsidRPr="000E7374" w:rsidRDefault="00000000" w:rsidP="00B43EE7">
      <w:pPr>
        <w:rPr>
          <w:rFonts w:asciiTheme="majorHAnsi" w:hAnsiTheme="majorHAnsi"/>
        </w:rPr>
      </w:pPr>
      <w:r w:rsidRPr="000E7374">
        <w:rPr>
          <w:rFonts w:asciiTheme="majorHAnsi" w:hAnsiTheme="majorHAnsi"/>
        </w:rPr>
        <w:pict w14:anchorId="6AEACC93">
          <v:rect id="_x0000_i1035" style="width:0;height:1.5pt" o:hralign="center" o:hrstd="t" o:hr="t" fillcolor="#a0a0a0" stroked="f"/>
        </w:pict>
      </w:r>
    </w:p>
    <w:p w14:paraId="7F8B50D0" w14:textId="5EFD1D47" w:rsidR="00B43EE7" w:rsidRPr="000E7374" w:rsidRDefault="00B43EE7" w:rsidP="00B43EE7">
      <w:pPr>
        <w:rPr>
          <w:rFonts w:asciiTheme="majorHAnsi" w:hAnsiTheme="majorHAnsi"/>
          <w:b/>
          <w:bCs/>
          <w:sz w:val="24"/>
          <w:szCs w:val="24"/>
        </w:rPr>
      </w:pPr>
      <w:r w:rsidRPr="000E7374">
        <w:rPr>
          <w:rFonts w:asciiTheme="majorHAnsi" w:hAnsiTheme="majorHAnsi"/>
          <w:b/>
          <w:bCs/>
          <w:sz w:val="24"/>
          <w:szCs w:val="24"/>
        </w:rPr>
        <w:t xml:space="preserve">Step </w:t>
      </w:r>
      <w:r w:rsidR="005D4FB0" w:rsidRPr="000E7374">
        <w:rPr>
          <w:rFonts w:asciiTheme="majorHAnsi" w:hAnsiTheme="majorHAnsi"/>
          <w:b/>
          <w:bCs/>
          <w:sz w:val="24"/>
          <w:szCs w:val="24"/>
        </w:rPr>
        <w:t>10</w:t>
      </w:r>
      <w:r w:rsidRPr="000E7374">
        <w:rPr>
          <w:rFonts w:asciiTheme="majorHAnsi" w:hAnsiTheme="majorHAnsi"/>
          <w:b/>
          <w:bCs/>
          <w:sz w:val="24"/>
          <w:szCs w:val="24"/>
        </w:rPr>
        <w:t>: The Hearing &amp; the Decision</w:t>
      </w:r>
    </w:p>
    <w:p w14:paraId="1EA828CF" w14:textId="174EB168" w:rsidR="00B43EE7" w:rsidRPr="000E7374" w:rsidRDefault="00B43EE7" w:rsidP="00B43EE7">
      <w:pPr>
        <w:rPr>
          <w:rFonts w:asciiTheme="majorHAnsi" w:hAnsiTheme="majorHAnsi"/>
        </w:rPr>
      </w:pPr>
      <w:r w:rsidRPr="000E7374">
        <w:rPr>
          <w:rFonts w:asciiTheme="majorHAnsi" w:hAnsiTheme="majorHAnsi"/>
        </w:rPr>
        <w:t xml:space="preserve">Most hearings </w:t>
      </w:r>
      <w:r w:rsidR="0041733E" w:rsidRPr="000E7374">
        <w:rPr>
          <w:rFonts w:asciiTheme="majorHAnsi" w:hAnsiTheme="majorHAnsi"/>
        </w:rPr>
        <w:t>take place</w:t>
      </w:r>
      <w:r w:rsidRPr="000E7374">
        <w:rPr>
          <w:rFonts w:asciiTheme="majorHAnsi" w:hAnsiTheme="majorHAnsi"/>
        </w:rPr>
        <w:t xml:space="preserve"> within </w:t>
      </w:r>
      <w:r w:rsidRPr="000E7374">
        <w:rPr>
          <w:rFonts w:asciiTheme="majorHAnsi" w:hAnsiTheme="majorHAnsi"/>
          <w:b/>
          <w:bCs/>
        </w:rPr>
        <w:t>12 months</w:t>
      </w:r>
      <w:r w:rsidRPr="000E7374">
        <w:rPr>
          <w:rFonts w:asciiTheme="majorHAnsi" w:hAnsiTheme="majorHAnsi"/>
        </w:rPr>
        <w:t>, but some types (</w:t>
      </w:r>
      <w:r w:rsidR="0041733E" w:rsidRPr="000E7374">
        <w:rPr>
          <w:rFonts w:asciiTheme="majorHAnsi" w:hAnsiTheme="majorHAnsi"/>
        </w:rPr>
        <w:t>such as</w:t>
      </w:r>
      <w:r w:rsidRPr="000E7374">
        <w:rPr>
          <w:rFonts w:asciiTheme="majorHAnsi" w:hAnsiTheme="majorHAnsi"/>
        </w:rPr>
        <w:t xml:space="preserve"> phase transfers) can be quicker. Refusal to Assess appeals are usually handled “on the papers” and move faster.</w:t>
      </w:r>
    </w:p>
    <w:p w14:paraId="3E6E4A6B" w14:textId="1A0295A2" w:rsidR="005259D3" w:rsidRPr="000E7374" w:rsidRDefault="005259D3" w:rsidP="00B43EE7">
      <w:pPr>
        <w:rPr>
          <w:rFonts w:asciiTheme="majorHAnsi" w:hAnsiTheme="majorHAnsi"/>
        </w:rPr>
      </w:pPr>
      <w:r w:rsidRPr="000E7374">
        <w:rPr>
          <w:rFonts w:asciiTheme="majorHAnsi" w:hAnsiTheme="majorHAnsi"/>
        </w:rPr>
        <w:t>The SEND Tribunal will prioritise hearings for appeals that include section I (the name and/or type of school or institution) for children and young people approaching a phase transfer. The SEND Tribunal has confirmed this includes young people moving from one post 16 setting to another post 16 setting.</w:t>
      </w:r>
    </w:p>
    <w:p w14:paraId="343260BF" w14:textId="777584AD" w:rsidR="00B43EE7" w:rsidRPr="000E7374" w:rsidRDefault="00B43EE7" w:rsidP="00B43EE7">
      <w:pPr>
        <w:rPr>
          <w:rFonts w:asciiTheme="majorHAnsi" w:hAnsiTheme="majorHAnsi"/>
        </w:rPr>
      </w:pPr>
      <w:r w:rsidRPr="000E7374">
        <w:rPr>
          <w:rFonts w:asciiTheme="majorHAnsi" w:hAnsiTheme="majorHAnsi"/>
        </w:rPr>
        <w:t>A judge and two specialis</w:t>
      </w:r>
      <w:r w:rsidR="0041733E" w:rsidRPr="000E7374">
        <w:rPr>
          <w:rFonts w:asciiTheme="majorHAnsi" w:hAnsiTheme="majorHAnsi"/>
        </w:rPr>
        <w:t>ts</w:t>
      </w:r>
      <w:r w:rsidRPr="000E7374">
        <w:rPr>
          <w:rFonts w:asciiTheme="majorHAnsi" w:hAnsiTheme="majorHAnsi"/>
        </w:rPr>
        <w:t xml:space="preserve"> will look at all the evidence and listen to both sides.</w:t>
      </w:r>
    </w:p>
    <w:p w14:paraId="0BB6472C" w14:textId="43B94E5C" w:rsidR="00B43EE7" w:rsidRPr="000E7374" w:rsidRDefault="00B43EE7" w:rsidP="00B43EE7">
      <w:pPr>
        <w:rPr>
          <w:rFonts w:asciiTheme="majorHAnsi" w:hAnsiTheme="majorHAnsi"/>
        </w:rPr>
      </w:pPr>
      <w:r w:rsidRPr="000E7374">
        <w:rPr>
          <w:rFonts w:asciiTheme="majorHAnsi" w:hAnsiTheme="majorHAnsi"/>
        </w:rPr>
        <w:t xml:space="preserve">You should get a written decision within </w:t>
      </w:r>
      <w:r w:rsidRPr="000E7374">
        <w:rPr>
          <w:rFonts w:asciiTheme="majorHAnsi" w:hAnsiTheme="majorHAnsi"/>
          <w:b/>
          <w:bCs/>
          <w:color w:val="D60093"/>
        </w:rPr>
        <w:t>10 working days</w:t>
      </w:r>
      <w:r w:rsidRPr="000E7374">
        <w:rPr>
          <w:rFonts w:asciiTheme="majorHAnsi" w:hAnsiTheme="majorHAnsi"/>
        </w:rPr>
        <w:t>, explaining the result. If the Tribunal orders the local authority to do something (</w:t>
      </w:r>
      <w:r w:rsidR="0041733E" w:rsidRPr="000E7374">
        <w:rPr>
          <w:rFonts w:asciiTheme="majorHAnsi" w:hAnsiTheme="majorHAnsi"/>
        </w:rPr>
        <w:t xml:space="preserve">such as to </w:t>
      </w:r>
      <w:r w:rsidRPr="000E7374">
        <w:rPr>
          <w:rFonts w:asciiTheme="majorHAnsi" w:hAnsiTheme="majorHAnsi"/>
        </w:rPr>
        <w:t xml:space="preserve">issue a plan), they must follow strict deadlines—usually </w:t>
      </w:r>
      <w:r w:rsidRPr="000E7374">
        <w:rPr>
          <w:rFonts w:asciiTheme="majorHAnsi" w:hAnsiTheme="majorHAnsi"/>
          <w:b/>
          <w:bCs/>
          <w:color w:val="D60093"/>
        </w:rPr>
        <w:t>2–5 weeks</w:t>
      </w:r>
      <w:r w:rsidRPr="000E7374">
        <w:rPr>
          <w:rFonts w:asciiTheme="majorHAnsi" w:hAnsiTheme="majorHAnsi"/>
          <w:color w:val="D60093"/>
        </w:rPr>
        <w:t xml:space="preserve"> </w:t>
      </w:r>
      <w:r w:rsidRPr="000E7374">
        <w:rPr>
          <w:rFonts w:asciiTheme="majorHAnsi" w:hAnsiTheme="majorHAnsi"/>
        </w:rPr>
        <w:t>depending on the order.</w:t>
      </w:r>
    </w:p>
    <w:p w14:paraId="6AD516E8" w14:textId="77777777" w:rsidR="00B43EE7" w:rsidRPr="000E7374" w:rsidRDefault="00000000" w:rsidP="00B43EE7">
      <w:pPr>
        <w:rPr>
          <w:rFonts w:asciiTheme="majorHAnsi" w:hAnsiTheme="majorHAnsi"/>
        </w:rPr>
      </w:pPr>
      <w:r w:rsidRPr="000E7374">
        <w:rPr>
          <w:rFonts w:asciiTheme="majorHAnsi" w:hAnsiTheme="majorHAnsi"/>
        </w:rPr>
        <w:pict w14:anchorId="4CB715AB">
          <v:rect id="_x0000_i1036" style="width:0;height:1.5pt" o:hralign="center" o:hrstd="t" o:hr="t" fillcolor="#a0a0a0" stroked="f"/>
        </w:pict>
      </w:r>
    </w:p>
    <w:p w14:paraId="0BDCBDC4" w14:textId="77777777" w:rsidR="00B43EE7" w:rsidRPr="000E7374" w:rsidRDefault="00B43EE7" w:rsidP="00B43EE7">
      <w:pPr>
        <w:rPr>
          <w:rFonts w:asciiTheme="majorHAnsi" w:hAnsiTheme="majorHAnsi"/>
          <w:b/>
          <w:bCs/>
          <w:sz w:val="24"/>
          <w:szCs w:val="24"/>
        </w:rPr>
      </w:pPr>
      <w:r w:rsidRPr="000E7374">
        <w:rPr>
          <w:rFonts w:asciiTheme="majorHAnsi" w:hAnsiTheme="majorHAnsi"/>
          <w:b/>
          <w:bCs/>
          <w:sz w:val="24"/>
          <w:szCs w:val="24"/>
        </w:rPr>
        <w:t>Extra Tips</w:t>
      </w:r>
    </w:p>
    <w:p w14:paraId="2E68C8DE" w14:textId="5E1607A8" w:rsidR="00B43EE7" w:rsidRPr="000E7374" w:rsidRDefault="00B43EE7" w:rsidP="00B43EE7">
      <w:pPr>
        <w:numPr>
          <w:ilvl w:val="0"/>
          <w:numId w:val="7"/>
        </w:numPr>
        <w:rPr>
          <w:rFonts w:asciiTheme="majorHAnsi" w:hAnsiTheme="majorHAnsi"/>
        </w:rPr>
      </w:pPr>
      <w:r w:rsidRPr="000E7374">
        <w:rPr>
          <w:rFonts w:asciiTheme="majorHAnsi" w:hAnsiTheme="majorHAnsi"/>
          <w:b/>
          <w:bCs/>
        </w:rPr>
        <w:t xml:space="preserve">Keep </w:t>
      </w:r>
      <w:r w:rsidR="000E7374" w:rsidRPr="000E7374">
        <w:rPr>
          <w:rFonts w:asciiTheme="majorHAnsi" w:hAnsiTheme="majorHAnsi"/>
          <w:b/>
          <w:bCs/>
        </w:rPr>
        <w:t xml:space="preserve">communicating with </w:t>
      </w:r>
      <w:r w:rsidRPr="000E7374">
        <w:rPr>
          <w:rFonts w:asciiTheme="majorHAnsi" w:hAnsiTheme="majorHAnsi"/>
          <w:b/>
          <w:bCs/>
        </w:rPr>
        <w:t>the local authority</w:t>
      </w:r>
      <w:r w:rsidRPr="000E7374">
        <w:rPr>
          <w:rFonts w:asciiTheme="majorHAnsi" w:hAnsiTheme="majorHAnsi"/>
        </w:rPr>
        <w:t>: Sometimes things get resolved before the hearing.</w:t>
      </w:r>
    </w:p>
    <w:p w14:paraId="04EEBD20" w14:textId="7960A459" w:rsidR="00B43EE7" w:rsidRPr="000E7374" w:rsidRDefault="00B43EE7" w:rsidP="00B43EE7">
      <w:pPr>
        <w:numPr>
          <w:ilvl w:val="0"/>
          <w:numId w:val="7"/>
        </w:numPr>
        <w:rPr>
          <w:rFonts w:asciiTheme="majorHAnsi" w:hAnsiTheme="majorHAnsi"/>
          <w:color w:val="D60093"/>
        </w:rPr>
      </w:pPr>
      <w:r w:rsidRPr="000E7374">
        <w:rPr>
          <w:rFonts w:asciiTheme="majorHAnsi" w:hAnsiTheme="majorHAnsi"/>
          <w:b/>
          <w:bCs/>
        </w:rPr>
        <w:t>Ask for support</w:t>
      </w:r>
      <w:r w:rsidRPr="000E7374">
        <w:rPr>
          <w:rFonts w:asciiTheme="majorHAnsi" w:hAnsiTheme="majorHAnsi"/>
        </w:rPr>
        <w:t>: Contact SEND empowerment if you need support or advice along the way</w:t>
      </w:r>
      <w:r w:rsidR="00AB74F2" w:rsidRPr="000E7374">
        <w:rPr>
          <w:rFonts w:asciiTheme="majorHAnsi" w:hAnsiTheme="majorHAnsi"/>
        </w:rPr>
        <w:t>.</w:t>
      </w:r>
      <w:r w:rsidR="000E7374" w:rsidRPr="000E7374">
        <w:rPr>
          <w:rFonts w:asciiTheme="majorHAnsi" w:hAnsiTheme="majorHAnsi"/>
        </w:rPr>
        <w:t xml:space="preserve"> </w:t>
      </w:r>
      <w:r w:rsidR="000E7374" w:rsidRPr="000E7374">
        <w:rPr>
          <w:rFonts w:asciiTheme="majorHAnsi" w:hAnsiTheme="majorHAnsi"/>
          <w:color w:val="D60093"/>
        </w:rPr>
        <w:t>(</w:t>
      </w:r>
      <w:hyperlink r:id="rId14" w:history="1">
        <w:r w:rsidR="000E7374" w:rsidRPr="000E7374">
          <w:rPr>
            <w:rStyle w:val="Hyperlink"/>
            <w:rFonts w:asciiTheme="majorHAnsi" w:hAnsiTheme="majorHAnsi"/>
            <w:color w:val="D60093"/>
          </w:rPr>
          <w:t>www.send-empowerment.co.uk</w:t>
        </w:r>
      </w:hyperlink>
      <w:r w:rsidR="000E7374" w:rsidRPr="000E7374">
        <w:rPr>
          <w:rFonts w:asciiTheme="majorHAnsi" w:hAnsiTheme="majorHAnsi"/>
          <w:color w:val="D60093"/>
        </w:rPr>
        <w:t xml:space="preserve">) </w:t>
      </w:r>
    </w:p>
    <w:p w14:paraId="55DA2B3F" w14:textId="05BB67EF" w:rsidR="00B43EE7" w:rsidRPr="000E7374" w:rsidRDefault="00B43EE7" w:rsidP="00B43EE7">
      <w:pPr>
        <w:numPr>
          <w:ilvl w:val="0"/>
          <w:numId w:val="7"/>
        </w:numPr>
        <w:rPr>
          <w:rFonts w:asciiTheme="majorHAnsi" w:hAnsiTheme="majorHAnsi"/>
        </w:rPr>
      </w:pPr>
      <w:r w:rsidRPr="000E7374">
        <w:rPr>
          <w:rFonts w:asciiTheme="majorHAnsi" w:hAnsiTheme="majorHAnsi"/>
          <w:b/>
          <w:bCs/>
        </w:rPr>
        <w:t>Stay organised</w:t>
      </w:r>
      <w:r w:rsidRPr="000E7374">
        <w:rPr>
          <w:rFonts w:asciiTheme="majorHAnsi" w:hAnsiTheme="majorHAnsi"/>
        </w:rPr>
        <w:t>: Submit your evidence on time</w:t>
      </w:r>
      <w:r w:rsidR="000E7374" w:rsidRPr="000E7374">
        <w:rPr>
          <w:rFonts w:asciiTheme="majorHAnsi" w:hAnsiTheme="majorHAnsi"/>
        </w:rPr>
        <w:t>. L</w:t>
      </w:r>
      <w:r w:rsidRPr="000E7374">
        <w:rPr>
          <w:rFonts w:asciiTheme="majorHAnsi" w:hAnsiTheme="majorHAnsi"/>
        </w:rPr>
        <w:t xml:space="preserve">ate evidence may not be accepted. </w:t>
      </w:r>
      <w:r w:rsidR="000E7374" w:rsidRPr="000E7374">
        <w:rPr>
          <w:rFonts w:asciiTheme="majorHAnsi" w:hAnsiTheme="majorHAnsi"/>
        </w:rPr>
        <w:t>However, w</w:t>
      </w:r>
      <w:r w:rsidRPr="000E7374">
        <w:rPr>
          <w:rFonts w:asciiTheme="majorHAnsi" w:hAnsiTheme="majorHAnsi"/>
        </w:rPr>
        <w:t xml:space="preserve">ith waiting times </w:t>
      </w:r>
      <w:r w:rsidR="00AB74F2" w:rsidRPr="000E7374">
        <w:rPr>
          <w:rFonts w:asciiTheme="majorHAnsi" w:hAnsiTheme="majorHAnsi"/>
        </w:rPr>
        <w:t xml:space="preserve">for hearings </w:t>
      </w:r>
      <w:r w:rsidRPr="000E7374">
        <w:rPr>
          <w:rFonts w:asciiTheme="majorHAnsi" w:hAnsiTheme="majorHAnsi"/>
        </w:rPr>
        <w:t xml:space="preserve">being </w:t>
      </w:r>
      <w:proofErr w:type="gramStart"/>
      <w:r w:rsidRPr="000E7374">
        <w:rPr>
          <w:rFonts w:asciiTheme="majorHAnsi" w:hAnsiTheme="majorHAnsi"/>
        </w:rPr>
        <w:t>as long as</w:t>
      </w:r>
      <w:proofErr w:type="gramEnd"/>
      <w:r w:rsidRPr="000E7374">
        <w:rPr>
          <w:rFonts w:asciiTheme="majorHAnsi" w:hAnsiTheme="majorHAnsi"/>
        </w:rPr>
        <w:t xml:space="preserve"> they </w:t>
      </w:r>
      <w:r w:rsidR="000E7374" w:rsidRPr="000E7374">
        <w:rPr>
          <w:rFonts w:asciiTheme="majorHAnsi" w:hAnsiTheme="majorHAnsi"/>
        </w:rPr>
        <w:t xml:space="preserve">currently </w:t>
      </w:r>
      <w:r w:rsidRPr="000E7374">
        <w:rPr>
          <w:rFonts w:asciiTheme="majorHAnsi" w:hAnsiTheme="majorHAnsi"/>
        </w:rPr>
        <w:t>are, late evidence may crop up. You can follow the SEND 7 procedure and request it is considered</w:t>
      </w:r>
      <w:r w:rsidR="00AB74F2" w:rsidRPr="000E7374">
        <w:rPr>
          <w:rFonts w:asciiTheme="majorHAnsi" w:hAnsiTheme="majorHAnsi"/>
        </w:rPr>
        <w:t>.</w:t>
      </w:r>
    </w:p>
    <w:p w14:paraId="2DB9F9B0" w14:textId="77777777" w:rsidR="00B43EE7" w:rsidRPr="000E7374" w:rsidRDefault="00B43EE7" w:rsidP="00B43EE7">
      <w:pPr>
        <w:numPr>
          <w:ilvl w:val="0"/>
          <w:numId w:val="7"/>
        </w:numPr>
        <w:rPr>
          <w:rFonts w:asciiTheme="majorHAnsi" w:hAnsiTheme="majorHAnsi"/>
        </w:rPr>
      </w:pPr>
      <w:r w:rsidRPr="000E7374">
        <w:rPr>
          <w:rFonts w:asciiTheme="majorHAnsi" w:hAnsiTheme="majorHAnsi"/>
          <w:b/>
          <w:bCs/>
        </w:rPr>
        <w:lastRenderedPageBreak/>
        <w:t>Know the Tribunal’s limits</w:t>
      </w:r>
      <w:r w:rsidRPr="000E7374">
        <w:rPr>
          <w:rFonts w:asciiTheme="majorHAnsi" w:hAnsiTheme="majorHAnsi"/>
        </w:rPr>
        <w:t>: They can’t deal with things like transport or personal budgets unless linked to the named school.</w:t>
      </w:r>
    </w:p>
    <w:p w14:paraId="42B77CA0" w14:textId="77777777" w:rsidR="00B43EE7" w:rsidRPr="000E7374" w:rsidRDefault="00000000" w:rsidP="00B43EE7">
      <w:pPr>
        <w:rPr>
          <w:rFonts w:asciiTheme="majorHAnsi" w:hAnsiTheme="majorHAnsi"/>
        </w:rPr>
      </w:pPr>
      <w:r w:rsidRPr="000E7374">
        <w:rPr>
          <w:rFonts w:asciiTheme="majorHAnsi" w:hAnsiTheme="majorHAnsi"/>
        </w:rPr>
        <w:pict w14:anchorId="26C71B1D">
          <v:rect id="_x0000_i1037" style="width:0;height:1.5pt" o:hralign="center" o:hrstd="t" o:hr="t" fillcolor="#a0a0a0" stroked="f"/>
        </w:pict>
      </w:r>
    </w:p>
    <w:p w14:paraId="2C0F01BB" w14:textId="77777777" w:rsidR="000D15E0" w:rsidRPr="000E7374" w:rsidRDefault="000D15E0" w:rsidP="00B43EE7">
      <w:pPr>
        <w:rPr>
          <w:rFonts w:asciiTheme="majorHAnsi" w:hAnsiTheme="majorHAnsi"/>
          <w:b/>
          <w:bCs/>
        </w:rPr>
      </w:pPr>
    </w:p>
    <w:p w14:paraId="72D09E8D" w14:textId="77777777" w:rsidR="000D15E0" w:rsidRPr="000E7374" w:rsidRDefault="000D15E0" w:rsidP="00B43EE7">
      <w:pPr>
        <w:rPr>
          <w:rFonts w:asciiTheme="majorHAnsi" w:hAnsiTheme="majorHAnsi"/>
          <w:b/>
          <w:bCs/>
        </w:rPr>
      </w:pPr>
    </w:p>
    <w:p w14:paraId="1434D76D" w14:textId="56C230A2" w:rsidR="00B43EE7" w:rsidRPr="000E7374" w:rsidRDefault="00B43EE7" w:rsidP="00B43EE7">
      <w:pPr>
        <w:rPr>
          <w:rFonts w:asciiTheme="majorHAnsi" w:hAnsiTheme="majorHAnsi"/>
          <w:b/>
          <w:bCs/>
          <w:sz w:val="24"/>
          <w:szCs w:val="24"/>
        </w:rPr>
      </w:pPr>
      <w:r w:rsidRPr="000E7374">
        <w:rPr>
          <w:rFonts w:asciiTheme="majorHAnsi" w:hAnsiTheme="majorHAnsi"/>
          <w:b/>
          <w:bCs/>
          <w:sz w:val="24"/>
          <w:szCs w:val="24"/>
        </w:rPr>
        <w:t>Helpful Resources</w:t>
      </w:r>
    </w:p>
    <w:p w14:paraId="42613933" w14:textId="77777777" w:rsidR="00E7422A" w:rsidRPr="000E7374" w:rsidRDefault="000D7E64" w:rsidP="00B43EE7">
      <w:pPr>
        <w:numPr>
          <w:ilvl w:val="0"/>
          <w:numId w:val="8"/>
        </w:numPr>
        <w:rPr>
          <w:rFonts w:asciiTheme="majorHAnsi" w:hAnsiTheme="majorHAnsi"/>
          <w:color w:val="D60093"/>
        </w:rPr>
      </w:pPr>
      <w:hyperlink r:id="rId15" w:history="1">
        <w:r w:rsidRPr="000E7374">
          <w:rPr>
            <w:rStyle w:val="Hyperlink"/>
            <w:rFonts w:asciiTheme="majorHAnsi" w:hAnsiTheme="majorHAnsi"/>
            <w:b/>
            <w:bCs/>
            <w:color w:val="D60093"/>
          </w:rPr>
          <w:t>Noddy-No-nonsense-Guide-to-SEN-law-2025-v18-050325.pdf</w:t>
        </w:r>
      </w:hyperlink>
    </w:p>
    <w:p w14:paraId="0D9F9946" w14:textId="77B052B1" w:rsidR="00B43EE7" w:rsidRPr="000E7374" w:rsidRDefault="00967191" w:rsidP="00B43EE7">
      <w:pPr>
        <w:numPr>
          <w:ilvl w:val="0"/>
          <w:numId w:val="8"/>
        </w:numPr>
        <w:rPr>
          <w:rFonts w:asciiTheme="majorHAnsi" w:hAnsiTheme="majorHAnsi"/>
          <w:color w:val="D60093"/>
        </w:rPr>
      </w:pPr>
      <w:r w:rsidRPr="000E7374">
        <w:rPr>
          <w:rFonts w:asciiTheme="majorHAnsi" w:hAnsiTheme="majorHAnsi"/>
          <w:b/>
          <w:bCs/>
          <w:color w:val="D60093"/>
        </w:rPr>
        <w:t xml:space="preserve"> </w:t>
      </w:r>
      <w:hyperlink r:id="rId16" w:history="1">
        <w:r w:rsidRPr="000E7374">
          <w:rPr>
            <w:rStyle w:val="Hyperlink"/>
            <w:rFonts w:asciiTheme="majorHAnsi" w:hAnsiTheme="majorHAnsi"/>
            <w:b/>
            <w:bCs/>
            <w:color w:val="D60093"/>
          </w:rPr>
          <w:t>SEND Empowerment Advocacy - Expert SEND Support Services</w:t>
        </w:r>
      </w:hyperlink>
    </w:p>
    <w:p w14:paraId="3EC7DC4F" w14:textId="5F9BE3B9" w:rsidR="00B43EE7" w:rsidRPr="000E7374" w:rsidRDefault="00B43EE7" w:rsidP="00B43EE7">
      <w:pPr>
        <w:numPr>
          <w:ilvl w:val="0"/>
          <w:numId w:val="8"/>
        </w:numPr>
        <w:rPr>
          <w:rFonts w:asciiTheme="majorHAnsi" w:hAnsiTheme="majorHAnsi"/>
          <w:color w:val="D60093"/>
        </w:rPr>
      </w:pPr>
      <w:r w:rsidRPr="000E7374">
        <w:rPr>
          <w:rFonts w:asciiTheme="majorHAnsi" w:hAnsiTheme="majorHAnsi"/>
          <w:color w:val="D60093"/>
        </w:rPr>
        <w:t xml:space="preserve"> </w:t>
      </w:r>
      <w:hyperlink r:id="rId17" w:history="1">
        <w:r w:rsidR="000C008E" w:rsidRPr="000E7374">
          <w:rPr>
            <w:rStyle w:val="Hyperlink"/>
            <w:rFonts w:asciiTheme="majorHAnsi" w:hAnsiTheme="majorHAnsi"/>
            <w:color w:val="D60093"/>
          </w:rPr>
          <w:t>SEND_Code_of_Practice_January_2015.pdf</w:t>
        </w:r>
      </w:hyperlink>
    </w:p>
    <w:p w14:paraId="145BA04A" w14:textId="77777777" w:rsidR="00B43EE7" w:rsidRPr="000E7374" w:rsidRDefault="00000000" w:rsidP="00B43EE7">
      <w:pPr>
        <w:rPr>
          <w:rFonts w:asciiTheme="majorHAnsi" w:hAnsiTheme="majorHAnsi"/>
        </w:rPr>
      </w:pPr>
      <w:r w:rsidRPr="000E7374">
        <w:rPr>
          <w:rFonts w:asciiTheme="majorHAnsi" w:hAnsiTheme="majorHAnsi"/>
        </w:rPr>
        <w:pict w14:anchorId="3F67E0C8">
          <v:rect id="_x0000_i1038" style="width:0;height:1.5pt" o:hralign="center" o:hrstd="t" o:hr="t" fillcolor="#a0a0a0" stroked="f"/>
        </w:pict>
      </w:r>
    </w:p>
    <w:p w14:paraId="1A20E557" w14:textId="77777777" w:rsidR="00B43EE7" w:rsidRPr="000E7374" w:rsidRDefault="00B43EE7" w:rsidP="00B43EE7">
      <w:pPr>
        <w:rPr>
          <w:rFonts w:asciiTheme="majorHAnsi" w:hAnsiTheme="majorHAnsi"/>
          <w:b/>
          <w:bCs/>
          <w:sz w:val="24"/>
          <w:szCs w:val="24"/>
        </w:rPr>
      </w:pPr>
      <w:r w:rsidRPr="000E7374">
        <w:rPr>
          <w:rFonts w:asciiTheme="majorHAnsi" w:hAnsiTheme="majorHAnsi"/>
          <w:b/>
          <w:bCs/>
          <w:sz w:val="24"/>
          <w:szCs w:val="24"/>
        </w:rPr>
        <w:t>Final Thoughts</w:t>
      </w:r>
    </w:p>
    <w:p w14:paraId="00030D84" w14:textId="77777777" w:rsidR="000E7374" w:rsidRDefault="00B43EE7" w:rsidP="00B43EE7">
      <w:pPr>
        <w:rPr>
          <w:rFonts w:asciiTheme="majorHAnsi" w:hAnsiTheme="majorHAnsi"/>
        </w:rPr>
      </w:pPr>
      <w:r w:rsidRPr="000E7374">
        <w:rPr>
          <w:rFonts w:asciiTheme="majorHAnsi" w:hAnsiTheme="majorHAnsi"/>
        </w:rPr>
        <w:t xml:space="preserve">Writing an appeal might feel like a lot, but with a clear plan, strong evidence, and good organisation, you absolutely </w:t>
      </w:r>
      <w:r w:rsidRPr="000E7374">
        <w:rPr>
          <w:rFonts w:asciiTheme="majorHAnsi" w:hAnsiTheme="majorHAnsi"/>
          <w:i/>
          <w:iCs/>
        </w:rPr>
        <w:t>can</w:t>
      </w:r>
      <w:r w:rsidRPr="000E7374">
        <w:rPr>
          <w:rFonts w:asciiTheme="majorHAnsi" w:hAnsiTheme="majorHAnsi"/>
        </w:rPr>
        <w:t xml:space="preserve"> do it. Focus on your child’s needs, keep everything factual, and take it one step at a time. </w:t>
      </w:r>
    </w:p>
    <w:p w14:paraId="7B0B05C1" w14:textId="752966BC" w:rsidR="00B43EE7" w:rsidRDefault="00B43EE7" w:rsidP="00B43EE7">
      <w:pPr>
        <w:rPr>
          <w:rFonts w:asciiTheme="majorHAnsi" w:hAnsiTheme="majorHAnsi"/>
        </w:rPr>
      </w:pPr>
      <w:r w:rsidRPr="000E7374">
        <w:rPr>
          <w:rFonts w:asciiTheme="majorHAnsi" w:hAnsiTheme="majorHAnsi"/>
        </w:rPr>
        <w:t>You</w:t>
      </w:r>
      <w:r w:rsidR="0085093D" w:rsidRPr="000E7374">
        <w:rPr>
          <w:rFonts w:asciiTheme="majorHAnsi" w:hAnsiTheme="majorHAnsi"/>
        </w:rPr>
        <w:t xml:space="preserve"> are your child’s</w:t>
      </w:r>
      <w:r w:rsidRPr="000E7374">
        <w:rPr>
          <w:rFonts w:asciiTheme="majorHAnsi" w:hAnsiTheme="majorHAnsi"/>
        </w:rPr>
        <w:t xml:space="preserve"> best advocate</w:t>
      </w:r>
      <w:r w:rsidR="009C14E7" w:rsidRPr="000E7374">
        <w:rPr>
          <w:rFonts w:asciiTheme="majorHAnsi" w:hAnsiTheme="majorHAnsi"/>
        </w:rPr>
        <w:t xml:space="preserve">. A tribunal does not “pick sides”. It will look at the evidence, place themselves in </w:t>
      </w:r>
      <w:r w:rsidR="004D0169" w:rsidRPr="000E7374">
        <w:rPr>
          <w:rFonts w:asciiTheme="majorHAnsi" w:hAnsiTheme="majorHAnsi"/>
        </w:rPr>
        <w:t>the</w:t>
      </w:r>
      <w:r w:rsidR="009C14E7" w:rsidRPr="000E7374">
        <w:rPr>
          <w:rFonts w:asciiTheme="majorHAnsi" w:hAnsiTheme="majorHAnsi"/>
        </w:rPr>
        <w:t xml:space="preserve"> Local </w:t>
      </w:r>
      <w:r w:rsidR="00C837B4" w:rsidRPr="000E7374">
        <w:rPr>
          <w:rFonts w:asciiTheme="majorHAnsi" w:hAnsiTheme="majorHAnsi"/>
        </w:rPr>
        <w:t>A</w:t>
      </w:r>
      <w:r w:rsidR="009C14E7" w:rsidRPr="000E7374">
        <w:rPr>
          <w:rFonts w:asciiTheme="majorHAnsi" w:hAnsiTheme="majorHAnsi"/>
        </w:rPr>
        <w:t xml:space="preserve">uthorities shoes, and remake the decision lawfully. </w:t>
      </w:r>
      <w:r w:rsidR="000E7374">
        <w:rPr>
          <w:rFonts w:asciiTheme="majorHAnsi" w:hAnsiTheme="majorHAnsi"/>
        </w:rPr>
        <w:t xml:space="preserve">Please don’t hesitate to </w:t>
      </w:r>
      <w:r w:rsidR="009C14E7" w:rsidRPr="000E7374">
        <w:rPr>
          <w:rFonts w:asciiTheme="majorHAnsi" w:hAnsiTheme="majorHAnsi"/>
        </w:rPr>
        <w:t>contact us at SEND Empowerment with any question along the way.</w:t>
      </w:r>
      <w:r w:rsidR="000E7374">
        <w:rPr>
          <w:rFonts w:asciiTheme="majorHAnsi" w:hAnsiTheme="majorHAnsi"/>
        </w:rPr>
        <w:t xml:space="preserve"> </w:t>
      </w:r>
    </w:p>
    <w:p w14:paraId="0FB48FAC" w14:textId="4538BAB2" w:rsidR="000E7374" w:rsidRDefault="000E7374" w:rsidP="00B43EE7">
      <w:pPr>
        <w:rPr>
          <w:rFonts w:asciiTheme="majorHAnsi" w:hAnsiTheme="majorHAnsi"/>
        </w:rPr>
      </w:pPr>
      <w:r>
        <w:rPr>
          <w:rFonts w:asciiTheme="majorHAnsi" w:hAnsiTheme="majorHAnsi"/>
        </w:rPr>
        <w:t xml:space="preserve">Website: </w:t>
      </w:r>
      <w:hyperlink r:id="rId18" w:history="1">
        <w:r w:rsidRPr="000E7374">
          <w:rPr>
            <w:rStyle w:val="Hyperlink"/>
            <w:rFonts w:asciiTheme="majorHAnsi" w:hAnsiTheme="majorHAnsi"/>
            <w:color w:val="D60093"/>
          </w:rPr>
          <w:t>www.send-empowerment.co.uk</w:t>
        </w:r>
      </w:hyperlink>
    </w:p>
    <w:p w14:paraId="54D1D88E" w14:textId="4CA48280" w:rsidR="000E7374" w:rsidRDefault="000E7374" w:rsidP="00B43EE7">
      <w:pPr>
        <w:rPr>
          <w:rFonts w:asciiTheme="majorHAnsi" w:hAnsiTheme="majorHAnsi"/>
          <w:color w:val="D60093"/>
        </w:rPr>
      </w:pPr>
      <w:r>
        <w:rPr>
          <w:rFonts w:asciiTheme="majorHAnsi" w:hAnsiTheme="majorHAnsi"/>
        </w:rPr>
        <w:t xml:space="preserve">Email: </w:t>
      </w:r>
      <w:hyperlink r:id="rId19" w:history="1">
        <w:r w:rsidRPr="000E7374">
          <w:rPr>
            <w:rStyle w:val="Hyperlink"/>
            <w:rFonts w:asciiTheme="majorHAnsi" w:hAnsiTheme="majorHAnsi"/>
            <w:color w:val="D60093"/>
          </w:rPr>
          <w:t>info@send-empowerment.co.uk</w:t>
        </w:r>
      </w:hyperlink>
    </w:p>
    <w:p w14:paraId="3A9FF414" w14:textId="77777777" w:rsidR="00F30E54" w:rsidRDefault="00F30E54" w:rsidP="00B43EE7">
      <w:pPr>
        <w:rPr>
          <w:rFonts w:asciiTheme="majorHAnsi" w:hAnsiTheme="majorHAnsi"/>
          <w:color w:val="D60093"/>
        </w:rPr>
      </w:pPr>
    </w:p>
    <w:p w14:paraId="7208C5E7" w14:textId="77777777" w:rsidR="00F30E54" w:rsidRDefault="00F30E54" w:rsidP="00B43EE7">
      <w:pPr>
        <w:rPr>
          <w:rFonts w:asciiTheme="majorHAnsi" w:hAnsiTheme="majorHAnsi"/>
          <w:color w:val="D60093"/>
        </w:rPr>
      </w:pPr>
    </w:p>
    <w:p w14:paraId="0AACA402" w14:textId="77777777" w:rsidR="00F30E54" w:rsidRDefault="00F30E54" w:rsidP="00B43EE7">
      <w:pPr>
        <w:rPr>
          <w:rFonts w:asciiTheme="majorHAnsi" w:hAnsiTheme="majorHAnsi"/>
          <w:color w:val="D60093"/>
        </w:rPr>
      </w:pPr>
    </w:p>
    <w:p w14:paraId="112BEC85" w14:textId="77777777" w:rsidR="00F30E54" w:rsidRDefault="00F30E54" w:rsidP="00B43EE7">
      <w:pPr>
        <w:rPr>
          <w:rFonts w:asciiTheme="majorHAnsi" w:hAnsiTheme="majorHAnsi"/>
          <w:color w:val="D60093"/>
        </w:rPr>
      </w:pPr>
    </w:p>
    <w:p w14:paraId="4C95500B" w14:textId="77777777" w:rsidR="00F30E54" w:rsidRDefault="00F30E54" w:rsidP="00B43EE7">
      <w:pPr>
        <w:rPr>
          <w:rFonts w:asciiTheme="majorHAnsi" w:hAnsiTheme="majorHAnsi"/>
          <w:color w:val="D60093"/>
        </w:rPr>
      </w:pPr>
    </w:p>
    <w:p w14:paraId="25E9DBA5" w14:textId="77777777" w:rsidR="00F30E54" w:rsidRDefault="00F30E54" w:rsidP="00B43EE7">
      <w:pPr>
        <w:rPr>
          <w:rFonts w:asciiTheme="majorHAnsi" w:hAnsiTheme="majorHAnsi"/>
          <w:color w:val="D60093"/>
        </w:rPr>
      </w:pPr>
    </w:p>
    <w:p w14:paraId="5A8214C0" w14:textId="77777777" w:rsidR="00F30E54" w:rsidRDefault="00F30E54" w:rsidP="00B43EE7">
      <w:pPr>
        <w:rPr>
          <w:rFonts w:asciiTheme="majorHAnsi" w:hAnsiTheme="majorHAnsi"/>
          <w:color w:val="D60093"/>
        </w:rPr>
      </w:pPr>
    </w:p>
    <w:p w14:paraId="2F625FC2" w14:textId="77777777" w:rsidR="00F30E54" w:rsidRDefault="00F30E54" w:rsidP="00B43EE7">
      <w:pPr>
        <w:rPr>
          <w:rFonts w:asciiTheme="majorHAnsi" w:hAnsiTheme="majorHAnsi"/>
          <w:color w:val="D60093"/>
        </w:rPr>
      </w:pPr>
    </w:p>
    <w:p w14:paraId="65025C98" w14:textId="77777777" w:rsidR="00F30E54" w:rsidRDefault="00F30E54" w:rsidP="00B43EE7">
      <w:pPr>
        <w:rPr>
          <w:rFonts w:asciiTheme="majorHAnsi" w:hAnsiTheme="majorHAnsi"/>
          <w:b/>
          <w:bCs/>
          <w:color w:val="D60093"/>
        </w:rPr>
      </w:pPr>
    </w:p>
    <w:p w14:paraId="75F6D8B7" w14:textId="77777777" w:rsidR="00F30E54" w:rsidRDefault="00F30E54" w:rsidP="00B43EE7">
      <w:pPr>
        <w:rPr>
          <w:rFonts w:asciiTheme="majorHAnsi" w:hAnsiTheme="majorHAnsi"/>
          <w:b/>
          <w:bCs/>
          <w:color w:val="D60093"/>
        </w:rPr>
      </w:pPr>
    </w:p>
    <w:p w14:paraId="7CE0E26C" w14:textId="77777777" w:rsidR="00F30E54" w:rsidRDefault="00F30E54" w:rsidP="00B43EE7">
      <w:pPr>
        <w:rPr>
          <w:rFonts w:asciiTheme="majorHAnsi" w:hAnsiTheme="majorHAnsi"/>
          <w:b/>
          <w:bCs/>
          <w:color w:val="D60093"/>
        </w:rPr>
      </w:pPr>
    </w:p>
    <w:p w14:paraId="79AA5030" w14:textId="77777777" w:rsidR="00F30E54" w:rsidRDefault="00F30E54" w:rsidP="00B43EE7">
      <w:pPr>
        <w:rPr>
          <w:rFonts w:asciiTheme="majorHAnsi" w:hAnsiTheme="majorHAnsi"/>
          <w:b/>
          <w:bCs/>
          <w:color w:val="D60093"/>
        </w:rPr>
      </w:pPr>
    </w:p>
    <w:p w14:paraId="63A7D70B" w14:textId="2388867B" w:rsidR="00F30E54" w:rsidRPr="00F30E54" w:rsidRDefault="00F30E54" w:rsidP="00B43EE7">
      <w:pPr>
        <w:rPr>
          <w:rFonts w:asciiTheme="majorHAnsi" w:hAnsiTheme="majorHAnsi"/>
          <w:b/>
          <w:bCs/>
          <w:color w:val="D60093"/>
        </w:rPr>
      </w:pPr>
      <w:r w:rsidRPr="00F30E54">
        <w:rPr>
          <w:rFonts w:asciiTheme="majorHAnsi" w:hAnsiTheme="majorHAnsi"/>
          <w:b/>
          <w:bCs/>
          <w:color w:val="D60093"/>
        </w:rPr>
        <w:t>© 2025 SEND Empowerment. All rights reserved.</w:t>
      </w:r>
    </w:p>
    <w:p w14:paraId="405AE8FB" w14:textId="77777777" w:rsidR="000E7374" w:rsidRPr="000E7374" w:rsidRDefault="000E7374" w:rsidP="00B43EE7">
      <w:pPr>
        <w:rPr>
          <w:rFonts w:asciiTheme="majorHAnsi" w:hAnsiTheme="majorHAnsi"/>
        </w:rPr>
      </w:pPr>
    </w:p>
    <w:p w14:paraId="7A4195E7" w14:textId="77777777" w:rsidR="00AA6003" w:rsidRPr="000E7374" w:rsidRDefault="00AA6003">
      <w:pPr>
        <w:rPr>
          <w:rFonts w:asciiTheme="majorHAnsi" w:hAnsiTheme="majorHAnsi"/>
        </w:rPr>
      </w:pPr>
    </w:p>
    <w:sectPr w:rsidR="00AA6003" w:rsidRPr="000E73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33037" w14:textId="77777777" w:rsidR="00AC7D31" w:rsidRDefault="00AC7D31" w:rsidP="000E7374">
      <w:pPr>
        <w:spacing w:after="0" w:line="240" w:lineRule="auto"/>
      </w:pPr>
      <w:r>
        <w:separator/>
      </w:r>
    </w:p>
  </w:endnote>
  <w:endnote w:type="continuationSeparator" w:id="0">
    <w:p w14:paraId="478C8CE3" w14:textId="77777777" w:rsidR="00AC7D31" w:rsidRDefault="00AC7D31" w:rsidP="000E7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E7EC4" w14:textId="77777777" w:rsidR="00AC7D31" w:rsidRDefault="00AC7D31" w:rsidP="000E7374">
      <w:pPr>
        <w:spacing w:after="0" w:line="240" w:lineRule="auto"/>
      </w:pPr>
      <w:r>
        <w:separator/>
      </w:r>
    </w:p>
  </w:footnote>
  <w:footnote w:type="continuationSeparator" w:id="0">
    <w:p w14:paraId="5DEEE5AD" w14:textId="77777777" w:rsidR="00AC7D31" w:rsidRDefault="00AC7D31" w:rsidP="000E7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3D4C"/>
    <w:multiLevelType w:val="multilevel"/>
    <w:tmpl w:val="A12E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C66ECB"/>
    <w:multiLevelType w:val="hybridMultilevel"/>
    <w:tmpl w:val="6086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56B0A"/>
    <w:multiLevelType w:val="multilevel"/>
    <w:tmpl w:val="34FC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C278F"/>
    <w:multiLevelType w:val="multilevel"/>
    <w:tmpl w:val="C84A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005A5"/>
    <w:multiLevelType w:val="multilevel"/>
    <w:tmpl w:val="770E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A212F0"/>
    <w:multiLevelType w:val="multilevel"/>
    <w:tmpl w:val="8276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585305"/>
    <w:multiLevelType w:val="multilevel"/>
    <w:tmpl w:val="3C80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427EE1"/>
    <w:multiLevelType w:val="multilevel"/>
    <w:tmpl w:val="B492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0F4635"/>
    <w:multiLevelType w:val="multilevel"/>
    <w:tmpl w:val="2F82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AF727C"/>
    <w:multiLevelType w:val="multilevel"/>
    <w:tmpl w:val="8084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5D450F"/>
    <w:multiLevelType w:val="multilevel"/>
    <w:tmpl w:val="491A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171837">
    <w:abstractNumId w:val="2"/>
  </w:num>
  <w:num w:numId="2" w16cid:durableId="1880122871">
    <w:abstractNumId w:val="7"/>
  </w:num>
  <w:num w:numId="3" w16cid:durableId="67659269">
    <w:abstractNumId w:val="10"/>
  </w:num>
  <w:num w:numId="4" w16cid:durableId="567502182">
    <w:abstractNumId w:val="5"/>
  </w:num>
  <w:num w:numId="5" w16cid:durableId="933440626">
    <w:abstractNumId w:val="8"/>
  </w:num>
  <w:num w:numId="6" w16cid:durableId="1250432422">
    <w:abstractNumId w:val="9"/>
  </w:num>
  <w:num w:numId="7" w16cid:durableId="1671176981">
    <w:abstractNumId w:val="6"/>
  </w:num>
  <w:num w:numId="8" w16cid:durableId="695155803">
    <w:abstractNumId w:val="4"/>
  </w:num>
  <w:num w:numId="9" w16cid:durableId="886837670">
    <w:abstractNumId w:val="0"/>
  </w:num>
  <w:num w:numId="10" w16cid:durableId="945695566">
    <w:abstractNumId w:val="3"/>
  </w:num>
  <w:num w:numId="11" w16cid:durableId="1517886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EE7"/>
    <w:rsid w:val="000C008E"/>
    <w:rsid w:val="000D15E0"/>
    <w:rsid w:val="000D7E64"/>
    <w:rsid w:val="000E7374"/>
    <w:rsid w:val="00113982"/>
    <w:rsid w:val="001E299C"/>
    <w:rsid w:val="001F694B"/>
    <w:rsid w:val="00226F10"/>
    <w:rsid w:val="00253742"/>
    <w:rsid w:val="002B51BA"/>
    <w:rsid w:val="00385089"/>
    <w:rsid w:val="0041733E"/>
    <w:rsid w:val="0044618F"/>
    <w:rsid w:val="004C45D8"/>
    <w:rsid w:val="004D0169"/>
    <w:rsid w:val="004D261D"/>
    <w:rsid w:val="004F17D4"/>
    <w:rsid w:val="005259D3"/>
    <w:rsid w:val="00531CD6"/>
    <w:rsid w:val="005725E3"/>
    <w:rsid w:val="005B4E18"/>
    <w:rsid w:val="005D4FB0"/>
    <w:rsid w:val="005E0BDE"/>
    <w:rsid w:val="00636403"/>
    <w:rsid w:val="00636B69"/>
    <w:rsid w:val="007514C0"/>
    <w:rsid w:val="0075631D"/>
    <w:rsid w:val="007678B4"/>
    <w:rsid w:val="00774B64"/>
    <w:rsid w:val="007D39C3"/>
    <w:rsid w:val="007E6B80"/>
    <w:rsid w:val="00811B34"/>
    <w:rsid w:val="0085093D"/>
    <w:rsid w:val="00867897"/>
    <w:rsid w:val="00901F4D"/>
    <w:rsid w:val="00967191"/>
    <w:rsid w:val="009C14E7"/>
    <w:rsid w:val="00A53C0B"/>
    <w:rsid w:val="00A60394"/>
    <w:rsid w:val="00A65A59"/>
    <w:rsid w:val="00A943CE"/>
    <w:rsid w:val="00AA6003"/>
    <w:rsid w:val="00AB74F2"/>
    <w:rsid w:val="00AC7D31"/>
    <w:rsid w:val="00B43EE7"/>
    <w:rsid w:val="00C714B9"/>
    <w:rsid w:val="00C74FB7"/>
    <w:rsid w:val="00C837B4"/>
    <w:rsid w:val="00D00A2F"/>
    <w:rsid w:val="00D6366A"/>
    <w:rsid w:val="00D74CE2"/>
    <w:rsid w:val="00D822D0"/>
    <w:rsid w:val="00DD167B"/>
    <w:rsid w:val="00E03B5F"/>
    <w:rsid w:val="00E12104"/>
    <w:rsid w:val="00E7422A"/>
    <w:rsid w:val="00EC6EA0"/>
    <w:rsid w:val="00F30E54"/>
    <w:rsid w:val="00F576FC"/>
    <w:rsid w:val="00F81E92"/>
    <w:rsid w:val="00FE1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A22CB"/>
  <w15:chartTrackingRefBased/>
  <w15:docId w15:val="{A59DB516-943B-419A-A7BC-53C71C9C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E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E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E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E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E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E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E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E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E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E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E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E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E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E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E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EE7"/>
    <w:rPr>
      <w:rFonts w:eastAsiaTheme="majorEastAsia" w:cstheme="majorBidi"/>
      <w:color w:val="272727" w:themeColor="text1" w:themeTint="D8"/>
    </w:rPr>
  </w:style>
  <w:style w:type="paragraph" w:styleId="Title">
    <w:name w:val="Title"/>
    <w:basedOn w:val="Normal"/>
    <w:next w:val="Normal"/>
    <w:link w:val="TitleChar"/>
    <w:uiPriority w:val="10"/>
    <w:qFormat/>
    <w:rsid w:val="00B43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E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E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EE7"/>
    <w:pPr>
      <w:spacing w:before="160"/>
      <w:jc w:val="center"/>
    </w:pPr>
    <w:rPr>
      <w:i/>
      <w:iCs/>
      <w:color w:val="404040" w:themeColor="text1" w:themeTint="BF"/>
    </w:rPr>
  </w:style>
  <w:style w:type="character" w:customStyle="1" w:styleId="QuoteChar">
    <w:name w:val="Quote Char"/>
    <w:basedOn w:val="DefaultParagraphFont"/>
    <w:link w:val="Quote"/>
    <w:uiPriority w:val="29"/>
    <w:rsid w:val="00B43EE7"/>
    <w:rPr>
      <w:i/>
      <w:iCs/>
      <w:color w:val="404040" w:themeColor="text1" w:themeTint="BF"/>
    </w:rPr>
  </w:style>
  <w:style w:type="paragraph" w:styleId="ListParagraph">
    <w:name w:val="List Paragraph"/>
    <w:basedOn w:val="Normal"/>
    <w:uiPriority w:val="34"/>
    <w:qFormat/>
    <w:rsid w:val="00B43EE7"/>
    <w:pPr>
      <w:ind w:left="720"/>
      <w:contextualSpacing/>
    </w:pPr>
  </w:style>
  <w:style w:type="character" w:styleId="IntenseEmphasis">
    <w:name w:val="Intense Emphasis"/>
    <w:basedOn w:val="DefaultParagraphFont"/>
    <w:uiPriority w:val="21"/>
    <w:qFormat/>
    <w:rsid w:val="00B43EE7"/>
    <w:rPr>
      <w:i/>
      <w:iCs/>
      <w:color w:val="0F4761" w:themeColor="accent1" w:themeShade="BF"/>
    </w:rPr>
  </w:style>
  <w:style w:type="paragraph" w:styleId="IntenseQuote">
    <w:name w:val="Intense Quote"/>
    <w:basedOn w:val="Normal"/>
    <w:next w:val="Normal"/>
    <w:link w:val="IntenseQuoteChar"/>
    <w:uiPriority w:val="30"/>
    <w:qFormat/>
    <w:rsid w:val="00B43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EE7"/>
    <w:rPr>
      <w:i/>
      <w:iCs/>
      <w:color w:val="0F4761" w:themeColor="accent1" w:themeShade="BF"/>
    </w:rPr>
  </w:style>
  <w:style w:type="character" w:styleId="IntenseReference">
    <w:name w:val="Intense Reference"/>
    <w:basedOn w:val="DefaultParagraphFont"/>
    <w:uiPriority w:val="32"/>
    <w:qFormat/>
    <w:rsid w:val="00B43EE7"/>
    <w:rPr>
      <w:b/>
      <w:bCs/>
      <w:smallCaps/>
      <w:color w:val="0F4761" w:themeColor="accent1" w:themeShade="BF"/>
      <w:spacing w:val="5"/>
    </w:rPr>
  </w:style>
  <w:style w:type="character" w:styleId="Hyperlink">
    <w:name w:val="Hyperlink"/>
    <w:basedOn w:val="DefaultParagraphFont"/>
    <w:uiPriority w:val="99"/>
    <w:unhideWhenUsed/>
    <w:rsid w:val="00B43EE7"/>
    <w:rPr>
      <w:color w:val="467886" w:themeColor="hyperlink"/>
      <w:u w:val="single"/>
    </w:rPr>
  </w:style>
  <w:style w:type="character" w:styleId="UnresolvedMention">
    <w:name w:val="Unresolved Mention"/>
    <w:basedOn w:val="DefaultParagraphFont"/>
    <w:uiPriority w:val="99"/>
    <w:semiHidden/>
    <w:unhideWhenUsed/>
    <w:rsid w:val="00B43EE7"/>
    <w:rPr>
      <w:color w:val="605E5C"/>
      <w:shd w:val="clear" w:color="auto" w:fill="E1DFDD"/>
    </w:rPr>
  </w:style>
  <w:style w:type="character" w:styleId="FollowedHyperlink">
    <w:name w:val="FollowedHyperlink"/>
    <w:basedOn w:val="DefaultParagraphFont"/>
    <w:uiPriority w:val="99"/>
    <w:semiHidden/>
    <w:unhideWhenUsed/>
    <w:rsid w:val="00A943CE"/>
    <w:rPr>
      <w:color w:val="96607D" w:themeColor="followedHyperlink"/>
      <w:u w:val="single"/>
    </w:rPr>
  </w:style>
  <w:style w:type="paragraph" w:styleId="Header">
    <w:name w:val="header"/>
    <w:basedOn w:val="Normal"/>
    <w:link w:val="HeaderChar"/>
    <w:uiPriority w:val="99"/>
    <w:unhideWhenUsed/>
    <w:rsid w:val="000E7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374"/>
  </w:style>
  <w:style w:type="paragraph" w:styleId="Footer">
    <w:name w:val="footer"/>
    <w:basedOn w:val="Normal"/>
    <w:link w:val="FooterChar"/>
    <w:uiPriority w:val="99"/>
    <w:unhideWhenUsed/>
    <w:rsid w:val="000E7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ssets.publishing.service.gov.uk/media/6569bb951104cf0013fa732d/SEND7_0823.pdf" TargetMode="External"/><Relationship Id="rId18" Type="http://schemas.openxmlformats.org/officeDocument/2006/relationships/hyperlink" Target="http://www.send-empowerment.co.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slation.gov.uk/uksi/2014/1530/regulation/6" TargetMode="External"/><Relationship Id="rId17" Type="http://schemas.openxmlformats.org/officeDocument/2006/relationships/hyperlink" Target="https://assets.publishing.service.gov.uk/media/5a7dcb85ed915d2ac884d995/SEND_Code_of_Practice_January_2015.pdf" TargetMode="External"/><Relationship Id="rId2" Type="http://schemas.openxmlformats.org/officeDocument/2006/relationships/numbering" Target="numbering.xml"/><Relationship Id="rId16" Type="http://schemas.openxmlformats.org/officeDocument/2006/relationships/hyperlink" Target="https://www.send-empowerment.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1148520/SEND35A_0423_save.pdf" TargetMode="External"/><Relationship Id="rId5" Type="http://schemas.openxmlformats.org/officeDocument/2006/relationships/webSettings" Target="webSettings.xml"/><Relationship Id="rId15" Type="http://schemas.openxmlformats.org/officeDocument/2006/relationships/hyperlink" Target="https://www.matrixlaw.co.uk/wp-content/uploads/2025/06/Noddy-No-nonsense-Guide-to-SEN-law-2025-v18-050325.pdf" TargetMode="External"/><Relationship Id="rId10" Type="http://schemas.openxmlformats.org/officeDocument/2006/relationships/hyperlink" Target="https://assets.publishing.service.gov.uk/media/68750f61cfc3756455bb69b9/SEND35_AW.pdf" TargetMode="External"/><Relationship Id="rId19" Type="http://schemas.openxmlformats.org/officeDocument/2006/relationships/hyperlink" Target="mailto:info@send-empowerment.co.uk" TargetMode="External"/><Relationship Id="rId4" Type="http://schemas.openxmlformats.org/officeDocument/2006/relationships/settings" Target="settings.xml"/><Relationship Id="rId9" Type="http://schemas.openxmlformats.org/officeDocument/2006/relationships/hyperlink" Target="https://www.send-empowerment.co.uk/resources/guides-and-checklists/" TargetMode="External"/><Relationship Id="rId14" Type="http://schemas.openxmlformats.org/officeDocument/2006/relationships/hyperlink" Target="http://www.send-empowermen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AAF56-2BF2-487D-B9F0-40BBEEE80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miskelly</dc:creator>
  <cp:keywords/>
  <dc:description/>
  <cp:lastModifiedBy>M H</cp:lastModifiedBy>
  <cp:revision>45</cp:revision>
  <dcterms:created xsi:type="dcterms:W3CDTF">2025-11-29T10:40:00Z</dcterms:created>
  <dcterms:modified xsi:type="dcterms:W3CDTF">2025-11-29T14:06:00Z</dcterms:modified>
</cp:coreProperties>
</file>